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28" w:rsidRDefault="00596728" w:rsidP="00596728">
      <w:pPr>
        <w:spacing w:before="43"/>
        <w:rPr>
          <w:sz w:val="7"/>
        </w:rPr>
      </w:pPr>
    </w:p>
    <w:p w:rsidR="009A027D" w:rsidRPr="009A027D" w:rsidRDefault="009A027D" w:rsidP="009A027D">
      <w:pPr>
        <w:pStyle w:val="Default"/>
        <w:jc w:val="both"/>
        <w:rPr>
          <w:rFonts w:ascii="Times New Roman" w:hAnsi="Times New Roman" w:cs="Times New Roman"/>
          <w:sz w:val="22"/>
          <w:szCs w:val="22"/>
        </w:rPr>
      </w:pPr>
      <w:proofErr w:type="gramStart"/>
      <w:r w:rsidRPr="009A027D">
        <w:rPr>
          <w:rFonts w:ascii="Times New Roman" w:hAnsi="Times New Roman" w:cs="Times New Roman"/>
          <w:b/>
          <w:bCs/>
          <w:sz w:val="22"/>
          <w:szCs w:val="22"/>
        </w:rPr>
        <w:t xml:space="preserve">1. AMAÇ: </w:t>
      </w:r>
      <w:r w:rsidRPr="009A027D">
        <w:rPr>
          <w:rFonts w:ascii="Times New Roman" w:hAnsi="Times New Roman" w:cs="Times New Roman"/>
          <w:sz w:val="22"/>
          <w:szCs w:val="22"/>
        </w:rPr>
        <w:t xml:space="preserve">Sağlık tesisinin eczanesine satın alma veya devir yolu ile alınan ilaçlardan, </w:t>
      </w:r>
      <w:proofErr w:type="spellStart"/>
      <w:r w:rsidRPr="009A027D">
        <w:rPr>
          <w:rFonts w:ascii="Times New Roman" w:hAnsi="Times New Roman" w:cs="Times New Roman"/>
          <w:sz w:val="22"/>
          <w:szCs w:val="22"/>
        </w:rPr>
        <w:t>terapötik</w:t>
      </w:r>
      <w:proofErr w:type="spellEnd"/>
      <w:r w:rsidRPr="009A027D">
        <w:rPr>
          <w:rFonts w:ascii="Times New Roman" w:hAnsi="Times New Roman" w:cs="Times New Roman"/>
          <w:sz w:val="22"/>
          <w:szCs w:val="22"/>
        </w:rPr>
        <w:t xml:space="preserve"> indeksi dar olan Yüksek Riskli İlaçların belirlenip listelenmesi, özelliklerini kaybetmeyecek ve karışıklığı engelleyecek şekilde güvenli depolanması ve dağıtılmasını sağlamak, ayrıca hastalarda kullanılmak üzere kliniklere teslim edilen bu ilaçların ara depolarda da güvenli saklama koşullarının oluşturulması ve hastaya güvenli ilaç uygulamalarının yapılmasının sağlanması, ilaç uygulamalarında oluşabilecek hataların önlenmesi, istenmeyen ilaç etkilerinin acil müdahale ile giderilmesi ve bildirimlerinin zamanında yapılmasının sağlanması, sonucunda hastalarımıza güvenli sağlık hizmeti sunulmasıdır. </w:t>
      </w:r>
      <w:proofErr w:type="gramEnd"/>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2. KAPSAM: </w:t>
      </w:r>
      <w:r w:rsidRPr="009A027D">
        <w:rPr>
          <w:rFonts w:ascii="Times New Roman" w:hAnsi="Times New Roman" w:cs="Times New Roman"/>
          <w:sz w:val="22"/>
          <w:szCs w:val="22"/>
        </w:rPr>
        <w:t xml:space="preserve">Bu talimat </w:t>
      </w:r>
      <w:r>
        <w:rPr>
          <w:rFonts w:ascii="Times New Roman" w:hAnsi="Times New Roman" w:cs="Times New Roman"/>
          <w:sz w:val="22"/>
          <w:szCs w:val="22"/>
        </w:rPr>
        <w:t>SAÜ Diş Hekimliği Fakültesi</w:t>
      </w:r>
      <w:r w:rsidRPr="009A027D">
        <w:rPr>
          <w:rFonts w:ascii="Times New Roman" w:hAnsi="Times New Roman" w:cs="Times New Roman"/>
          <w:sz w:val="22"/>
          <w:szCs w:val="22"/>
        </w:rPr>
        <w:t xml:space="preserve"> Ağız ve Diş Sağlığı Merkezi Poliklinik ve eczanede bulunan yüksek riskli ilaçların yönetimini kapsar. </w:t>
      </w:r>
    </w:p>
    <w:p w:rsidR="009A027D" w:rsidRPr="009A027D" w:rsidRDefault="009A027D" w:rsidP="009A027D">
      <w:pPr>
        <w:pStyle w:val="Default"/>
        <w:jc w:val="both"/>
        <w:rPr>
          <w:rFonts w:ascii="Times New Roman" w:hAnsi="Times New Roman" w:cs="Times New Roman"/>
          <w:sz w:val="22"/>
          <w:szCs w:val="22"/>
        </w:rPr>
      </w:pPr>
      <w:bookmarkStart w:id="0" w:name="_GoBack"/>
      <w:bookmarkEnd w:id="0"/>
    </w:p>
    <w:p w:rsidR="009A027D" w:rsidRPr="009A027D" w:rsidRDefault="009A027D" w:rsidP="009A027D">
      <w:pPr>
        <w:pStyle w:val="Default"/>
        <w:jc w:val="both"/>
        <w:rPr>
          <w:rFonts w:ascii="Times New Roman" w:hAnsi="Times New Roman" w:cs="Times New Roman"/>
          <w:b/>
          <w:bCs/>
          <w:sz w:val="22"/>
          <w:szCs w:val="22"/>
        </w:rPr>
      </w:pPr>
      <w:r w:rsidRPr="009A027D">
        <w:rPr>
          <w:rFonts w:ascii="Times New Roman" w:hAnsi="Times New Roman" w:cs="Times New Roman"/>
          <w:b/>
          <w:bCs/>
          <w:sz w:val="22"/>
          <w:szCs w:val="22"/>
        </w:rPr>
        <w:t xml:space="preserve">3. SORUMLULAR: </w:t>
      </w:r>
    </w:p>
    <w:p w:rsidR="009A027D" w:rsidRPr="009A027D" w:rsidRDefault="009A027D" w:rsidP="009A027D">
      <w:pPr>
        <w:pStyle w:val="Default"/>
        <w:numPr>
          <w:ilvl w:val="0"/>
          <w:numId w:val="1"/>
        </w:numPr>
        <w:spacing w:after="88"/>
        <w:jc w:val="both"/>
        <w:rPr>
          <w:rFonts w:ascii="Times New Roman" w:hAnsi="Times New Roman" w:cs="Times New Roman"/>
          <w:sz w:val="22"/>
          <w:szCs w:val="22"/>
        </w:rPr>
      </w:pPr>
      <w:r w:rsidRPr="009A027D">
        <w:rPr>
          <w:rFonts w:ascii="Times New Roman" w:hAnsi="Times New Roman" w:cs="Times New Roman"/>
          <w:sz w:val="22"/>
          <w:szCs w:val="22"/>
        </w:rPr>
        <w:t xml:space="preserve">Kurum Yönetimi </w:t>
      </w:r>
    </w:p>
    <w:p w:rsidR="009A027D" w:rsidRPr="009A027D" w:rsidRDefault="009A027D" w:rsidP="009A027D">
      <w:pPr>
        <w:pStyle w:val="Default"/>
        <w:numPr>
          <w:ilvl w:val="0"/>
          <w:numId w:val="1"/>
        </w:numPr>
        <w:spacing w:after="88"/>
        <w:jc w:val="both"/>
        <w:rPr>
          <w:rFonts w:ascii="Times New Roman" w:hAnsi="Times New Roman" w:cs="Times New Roman"/>
          <w:sz w:val="22"/>
          <w:szCs w:val="22"/>
        </w:rPr>
      </w:pPr>
      <w:r w:rsidRPr="009A027D">
        <w:rPr>
          <w:rFonts w:ascii="Times New Roman" w:hAnsi="Times New Roman" w:cs="Times New Roman"/>
          <w:sz w:val="22"/>
          <w:szCs w:val="22"/>
        </w:rPr>
        <w:t xml:space="preserve">Eczane personeli </w:t>
      </w:r>
    </w:p>
    <w:p w:rsidR="009A027D" w:rsidRPr="009A027D" w:rsidRDefault="009A027D" w:rsidP="009A027D">
      <w:pPr>
        <w:pStyle w:val="Default"/>
        <w:numPr>
          <w:ilvl w:val="0"/>
          <w:numId w:val="1"/>
        </w:numPr>
        <w:spacing w:after="88"/>
        <w:jc w:val="both"/>
        <w:rPr>
          <w:rFonts w:ascii="Times New Roman" w:hAnsi="Times New Roman" w:cs="Times New Roman"/>
          <w:sz w:val="22"/>
          <w:szCs w:val="22"/>
        </w:rPr>
      </w:pPr>
      <w:r w:rsidRPr="009A027D">
        <w:rPr>
          <w:rFonts w:ascii="Times New Roman" w:hAnsi="Times New Roman" w:cs="Times New Roman"/>
          <w:sz w:val="22"/>
          <w:szCs w:val="22"/>
        </w:rPr>
        <w:t xml:space="preserve">Medikal depo sorumlusu ve personeli </w:t>
      </w:r>
    </w:p>
    <w:p w:rsidR="009A027D" w:rsidRPr="009A027D" w:rsidRDefault="009A027D" w:rsidP="009A027D">
      <w:pPr>
        <w:pStyle w:val="Default"/>
        <w:numPr>
          <w:ilvl w:val="0"/>
          <w:numId w:val="1"/>
        </w:numPr>
        <w:spacing w:after="88"/>
        <w:jc w:val="both"/>
        <w:rPr>
          <w:rFonts w:ascii="Times New Roman" w:hAnsi="Times New Roman" w:cs="Times New Roman"/>
          <w:sz w:val="22"/>
          <w:szCs w:val="22"/>
        </w:rPr>
      </w:pPr>
      <w:r w:rsidRPr="009A027D">
        <w:rPr>
          <w:rFonts w:ascii="Times New Roman" w:hAnsi="Times New Roman" w:cs="Times New Roman"/>
          <w:sz w:val="22"/>
          <w:szCs w:val="22"/>
        </w:rPr>
        <w:t xml:space="preserve">Poliklinik sorumlusu ve çalışanları </w:t>
      </w:r>
    </w:p>
    <w:p w:rsidR="009A027D" w:rsidRPr="009A027D" w:rsidRDefault="009A027D" w:rsidP="009A027D">
      <w:pPr>
        <w:pStyle w:val="Default"/>
        <w:numPr>
          <w:ilvl w:val="0"/>
          <w:numId w:val="1"/>
        </w:numPr>
        <w:jc w:val="both"/>
        <w:rPr>
          <w:rFonts w:ascii="Times New Roman" w:hAnsi="Times New Roman" w:cs="Times New Roman"/>
          <w:sz w:val="22"/>
          <w:szCs w:val="22"/>
        </w:rPr>
      </w:pPr>
      <w:r w:rsidRPr="009A027D">
        <w:rPr>
          <w:rFonts w:ascii="Times New Roman" w:hAnsi="Times New Roman" w:cs="Times New Roman"/>
          <w:sz w:val="22"/>
          <w:szCs w:val="22"/>
        </w:rPr>
        <w:t xml:space="preserve">Hekim ve tüm yardımcı sağlık personelleri </w:t>
      </w:r>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b/>
          <w:bCs/>
          <w:sz w:val="22"/>
          <w:szCs w:val="22"/>
        </w:rPr>
      </w:pPr>
      <w:r w:rsidRPr="009A027D">
        <w:rPr>
          <w:rFonts w:ascii="Times New Roman" w:hAnsi="Times New Roman" w:cs="Times New Roman"/>
          <w:b/>
          <w:bCs/>
          <w:sz w:val="22"/>
          <w:szCs w:val="22"/>
        </w:rPr>
        <w:t xml:space="preserve">4. TANIMLAR </w:t>
      </w:r>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Yüksek Riskli İlaç: </w:t>
      </w:r>
      <w:r w:rsidRPr="009A027D">
        <w:rPr>
          <w:rFonts w:ascii="Times New Roman" w:hAnsi="Times New Roman" w:cs="Times New Roman"/>
          <w:sz w:val="22"/>
          <w:szCs w:val="22"/>
        </w:rPr>
        <w:t xml:space="preserve">Hatalı kullanılmaları durumunda hastada geçici veya kalıcı hasara ve/veya ölüme neden olabilecek ilaçlardır. </w:t>
      </w:r>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5. KISALTMALAR </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YRİ: </w:t>
      </w:r>
      <w:r w:rsidRPr="009A027D">
        <w:rPr>
          <w:rFonts w:ascii="Times New Roman" w:hAnsi="Times New Roman" w:cs="Times New Roman"/>
          <w:sz w:val="22"/>
          <w:szCs w:val="22"/>
        </w:rPr>
        <w:t xml:space="preserve">Yüksek Riskli İlaç </w:t>
      </w:r>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6. FAALİYET AKIŞI </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6.1 </w:t>
      </w:r>
      <w:r w:rsidRPr="009A027D">
        <w:rPr>
          <w:rFonts w:ascii="Times New Roman" w:hAnsi="Times New Roman" w:cs="Times New Roman"/>
          <w:sz w:val="22"/>
          <w:szCs w:val="22"/>
        </w:rPr>
        <w:t xml:space="preserve">Eczane sorumlusu tarafından kurumda kullanılan YRİ listesi belirlenmelidir. Liste, Bilgi Yönetim Sistemi tarafından tüm bilgisayarlardan erişimi sağlanmalıdır. Bu listeler ilaç isimleri değiştikçe eczane sorumlusu tarafından güncellenir. </w:t>
      </w:r>
    </w:p>
    <w:p w:rsidR="009A027D" w:rsidRPr="00FB4D29" w:rsidRDefault="009A027D" w:rsidP="009A027D">
      <w:pPr>
        <w:jc w:val="both"/>
        <w:rPr>
          <w:lang w:val="tr-TR"/>
        </w:rPr>
      </w:pPr>
      <w:r w:rsidRPr="00FB4D29">
        <w:rPr>
          <w:b/>
          <w:bCs/>
          <w:lang w:val="tr-TR"/>
        </w:rPr>
        <w:t xml:space="preserve">6.2 </w:t>
      </w:r>
      <w:proofErr w:type="spellStart"/>
      <w:r w:rsidRPr="00FB4D29">
        <w:rPr>
          <w:lang w:val="tr-TR"/>
        </w:rPr>
        <w:t>YRİ’ler</w:t>
      </w:r>
      <w:proofErr w:type="spellEnd"/>
      <w:r w:rsidRPr="00FB4D29">
        <w:rPr>
          <w:lang w:val="tr-TR"/>
        </w:rPr>
        <w:t xml:space="preserve"> eczanede Yüksek Riskli İlaç yazılı kırmızı şeritle ayrılmış ayrı dolapta veya ayrı raflarda ‘Yüksek Riskli İlaçlar’ ibaresi yazan alanda saklanmalıdır. Orijinal ambalajında uyarıcı unsur bulunmayan YRİ için renkli etiketleme ile uyarıcılar konulur.</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6.5 </w:t>
      </w:r>
      <w:r w:rsidRPr="009A027D">
        <w:rPr>
          <w:rFonts w:ascii="Times New Roman" w:hAnsi="Times New Roman" w:cs="Times New Roman"/>
          <w:sz w:val="22"/>
          <w:szCs w:val="22"/>
        </w:rPr>
        <w:t xml:space="preserve">Buzdolabında saklanması gereken </w:t>
      </w:r>
      <w:proofErr w:type="spellStart"/>
      <w:r w:rsidRPr="009A027D">
        <w:rPr>
          <w:rFonts w:ascii="Times New Roman" w:hAnsi="Times New Roman" w:cs="Times New Roman"/>
          <w:sz w:val="22"/>
          <w:szCs w:val="22"/>
        </w:rPr>
        <w:t>YRİ´ler</w:t>
      </w:r>
      <w:proofErr w:type="spellEnd"/>
      <w:r w:rsidRPr="009A027D">
        <w:rPr>
          <w:rFonts w:ascii="Times New Roman" w:hAnsi="Times New Roman" w:cs="Times New Roman"/>
          <w:sz w:val="22"/>
          <w:szCs w:val="22"/>
        </w:rPr>
        <w:t xml:space="preserve">, diğer ilaçlardan ayrı Yüksek Riskli İlaç yazılı kırmızı şeritle ayrılmış bir rafta muhafaza edilir. </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6.6 </w:t>
      </w:r>
      <w:r w:rsidRPr="009A027D">
        <w:rPr>
          <w:rFonts w:ascii="Times New Roman" w:hAnsi="Times New Roman" w:cs="Times New Roman"/>
          <w:sz w:val="22"/>
          <w:szCs w:val="22"/>
        </w:rPr>
        <w:t xml:space="preserve">Yazılışı Okunuşu Benzer </w:t>
      </w:r>
      <w:proofErr w:type="spellStart"/>
      <w:r w:rsidRPr="009A027D">
        <w:rPr>
          <w:rFonts w:ascii="Times New Roman" w:hAnsi="Times New Roman" w:cs="Times New Roman"/>
          <w:sz w:val="22"/>
          <w:szCs w:val="22"/>
        </w:rPr>
        <w:t>YRİ´ler</w:t>
      </w:r>
      <w:proofErr w:type="spellEnd"/>
      <w:r w:rsidRPr="009A027D">
        <w:rPr>
          <w:rFonts w:ascii="Times New Roman" w:hAnsi="Times New Roman" w:cs="Times New Roman"/>
          <w:sz w:val="22"/>
          <w:szCs w:val="22"/>
        </w:rPr>
        <w:t xml:space="preserve"> ile Ambalajı Benzer </w:t>
      </w:r>
      <w:proofErr w:type="spellStart"/>
      <w:r w:rsidRPr="009A027D">
        <w:rPr>
          <w:rFonts w:ascii="Times New Roman" w:hAnsi="Times New Roman" w:cs="Times New Roman"/>
          <w:sz w:val="22"/>
          <w:szCs w:val="22"/>
        </w:rPr>
        <w:t>YRİ´ler</w:t>
      </w:r>
      <w:proofErr w:type="spellEnd"/>
      <w:r w:rsidRPr="009A027D">
        <w:rPr>
          <w:rFonts w:ascii="Times New Roman" w:hAnsi="Times New Roman" w:cs="Times New Roman"/>
          <w:sz w:val="22"/>
          <w:szCs w:val="22"/>
        </w:rPr>
        <w:t xml:space="preserve"> Yüksek Riskli İlaç yazılı kırmızı şeritle ayrılmış raflarda birbirine karışmayacak şekilde saklanır. </w:t>
      </w:r>
    </w:p>
    <w:p w:rsidR="009A027D" w:rsidRPr="009A027D" w:rsidRDefault="009A027D" w:rsidP="009A027D">
      <w:pPr>
        <w:pStyle w:val="Default"/>
        <w:jc w:val="both"/>
        <w:rPr>
          <w:rFonts w:ascii="Times New Roman" w:hAnsi="Times New Roman" w:cs="Times New Roman"/>
          <w:sz w:val="22"/>
          <w:szCs w:val="22"/>
        </w:rPr>
      </w:pP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7. İLGİLİ DÖKÜMANLAR </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sz w:val="22"/>
          <w:szCs w:val="22"/>
        </w:rPr>
        <w:t xml:space="preserve">Her sağlık tesisi YRİ listesini kendi ilaç </w:t>
      </w:r>
      <w:proofErr w:type="gramStart"/>
      <w:r w:rsidRPr="009A027D">
        <w:rPr>
          <w:rFonts w:ascii="Times New Roman" w:hAnsi="Times New Roman" w:cs="Times New Roman"/>
          <w:sz w:val="22"/>
          <w:szCs w:val="22"/>
        </w:rPr>
        <w:t>envanterine</w:t>
      </w:r>
      <w:proofErr w:type="gramEnd"/>
      <w:r w:rsidRPr="009A027D">
        <w:rPr>
          <w:rFonts w:ascii="Times New Roman" w:hAnsi="Times New Roman" w:cs="Times New Roman"/>
          <w:sz w:val="22"/>
          <w:szCs w:val="22"/>
        </w:rPr>
        <w:t xml:space="preserve"> göre düzenlemelidir. </w:t>
      </w:r>
    </w:p>
    <w:p w:rsidR="009A027D" w:rsidRPr="009A027D" w:rsidRDefault="009A027D" w:rsidP="009A027D">
      <w:pPr>
        <w:pStyle w:val="Default"/>
        <w:jc w:val="both"/>
        <w:rPr>
          <w:rFonts w:ascii="Times New Roman" w:hAnsi="Times New Roman" w:cs="Times New Roman"/>
          <w:sz w:val="22"/>
          <w:szCs w:val="22"/>
        </w:rPr>
      </w:pPr>
      <w:r w:rsidRPr="009A027D">
        <w:rPr>
          <w:rFonts w:ascii="Times New Roman" w:hAnsi="Times New Roman" w:cs="Times New Roman"/>
          <w:b/>
          <w:bCs/>
          <w:sz w:val="22"/>
          <w:szCs w:val="22"/>
        </w:rPr>
        <w:t xml:space="preserve">DAYANAK </w:t>
      </w:r>
    </w:p>
    <w:p w:rsidR="009A027D" w:rsidRPr="00FB4D29" w:rsidRDefault="009A027D" w:rsidP="009A027D">
      <w:pPr>
        <w:jc w:val="both"/>
        <w:rPr>
          <w:lang w:val="tr-TR"/>
        </w:rPr>
      </w:pPr>
      <w:r w:rsidRPr="00FB4D29">
        <w:rPr>
          <w:lang w:val="tr-TR"/>
        </w:rPr>
        <w:t>29 Nisan 2009 tarih ve 27214 sayılı Sağlık Kurum ve Kuruluşlarında Hasta ve Çalışan Güvenliğinin Sağlanması ve Korunmasına İlişkin Usul ve Esaslar Hakkında Tebliğ</w:t>
      </w:r>
    </w:p>
    <w:p w:rsidR="009A027D" w:rsidRPr="00FB4D29" w:rsidRDefault="009A027D" w:rsidP="009A027D">
      <w:pPr>
        <w:rPr>
          <w:lang w:val="tr-TR"/>
        </w:rPr>
      </w:pPr>
    </w:p>
    <w:tbl>
      <w:tblPr>
        <w:tblW w:w="0" w:type="auto"/>
        <w:tblBorders>
          <w:top w:val="nil"/>
          <w:left w:val="nil"/>
          <w:bottom w:val="nil"/>
          <w:right w:val="nil"/>
        </w:tblBorders>
        <w:tblLayout w:type="fixed"/>
        <w:tblLook w:val="0000" w:firstRow="0" w:lastRow="0" w:firstColumn="0" w:lastColumn="0" w:noHBand="0" w:noVBand="0"/>
      </w:tblPr>
      <w:tblGrid>
        <w:gridCol w:w="4283"/>
        <w:gridCol w:w="4283"/>
      </w:tblGrid>
      <w:tr w:rsidR="009A027D" w:rsidRPr="009A027D" w:rsidTr="00364898">
        <w:trPr>
          <w:trHeight w:val="1746"/>
        </w:trPr>
        <w:tc>
          <w:tcPr>
            <w:tcW w:w="4283" w:type="dxa"/>
          </w:tcPr>
          <w:p w:rsid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ab/>
            </w: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color w:val="auto"/>
                <w:sz w:val="22"/>
                <w:szCs w:val="22"/>
              </w:rPr>
              <w:t xml:space="preserve">Yüksek Riskli İlaç Listesi Örneği; </w:t>
            </w:r>
            <w:r w:rsidRPr="009A027D">
              <w:rPr>
                <w:rFonts w:ascii="Times New Roman" w:hAnsi="Times New Roman" w:cs="Times New Roman"/>
                <w:b/>
                <w:bCs/>
                <w:sz w:val="22"/>
                <w:szCs w:val="22"/>
              </w:rPr>
              <w:t xml:space="preserve">KONSANTRE POTASYUM ÇÖZELTİLERİ VE DİĞER KONSANTRE ELEKTROLİT SOLÜSYONLARI (%0,9’DAN DAHA KONSANTRE TUZ SOLÜSYONLARI)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Potasyum Klorür % 7.5</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Potasyum Fosfat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Sodyum Bikarbonat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CalciumPicken</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Magnezyum Sülfat %15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%3 </w:t>
            </w:r>
            <w:proofErr w:type="spellStart"/>
            <w:r w:rsidRPr="009A027D">
              <w:rPr>
                <w:rFonts w:ascii="Times New Roman" w:hAnsi="Times New Roman" w:cs="Times New Roman"/>
                <w:sz w:val="22"/>
                <w:szCs w:val="22"/>
              </w:rPr>
              <w:t>HipertonikNacl</w:t>
            </w:r>
            <w:proofErr w:type="spellEnd"/>
          </w:p>
          <w:p w:rsidR="009A027D" w:rsidRPr="009A027D" w:rsidRDefault="009A027D" w:rsidP="00364898">
            <w:pPr>
              <w:pStyle w:val="Default"/>
              <w:rPr>
                <w:rFonts w:ascii="Times New Roman" w:hAnsi="Times New Roman" w:cs="Times New Roman"/>
                <w:sz w:val="22"/>
                <w:szCs w:val="22"/>
              </w:rPr>
            </w:pPr>
          </w:p>
        </w:tc>
        <w:tc>
          <w:tcPr>
            <w:tcW w:w="4283" w:type="dxa"/>
          </w:tcPr>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Default="009A027D" w:rsidP="00364898">
            <w:pPr>
              <w:pStyle w:val="Default"/>
              <w:rPr>
                <w:rFonts w:ascii="Times New Roman" w:hAnsi="Times New Roman" w:cs="Times New Roman"/>
                <w:b/>
                <w:bCs/>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İNSÜLİN PREPARATLARI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RegülerHumulin</w:t>
            </w:r>
            <w:proofErr w:type="spellEnd"/>
            <w:r w:rsidRPr="009A027D">
              <w:rPr>
                <w:rFonts w:ascii="Times New Roman" w:hAnsi="Times New Roman" w:cs="Times New Roman"/>
                <w:sz w:val="22"/>
                <w:szCs w:val="22"/>
              </w:rPr>
              <w:t xml:space="preserve"> R &amp;</w:t>
            </w:r>
            <w:proofErr w:type="spellStart"/>
            <w:r w:rsidRPr="009A027D">
              <w:rPr>
                <w:rFonts w:ascii="Times New Roman" w:hAnsi="Times New Roman" w:cs="Times New Roman"/>
                <w:sz w:val="22"/>
                <w:szCs w:val="22"/>
              </w:rPr>
              <w:t>Actrapid</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NphHumulin</w:t>
            </w:r>
            <w:proofErr w:type="spellEnd"/>
            <w:r w:rsidRPr="009A027D">
              <w:rPr>
                <w:rFonts w:ascii="Times New Roman" w:hAnsi="Times New Roman" w:cs="Times New Roman"/>
                <w:sz w:val="22"/>
                <w:szCs w:val="22"/>
              </w:rPr>
              <w:t xml:space="preserve"> N &amp;</w:t>
            </w:r>
            <w:proofErr w:type="spellStart"/>
            <w:r w:rsidRPr="009A027D">
              <w:rPr>
                <w:rFonts w:ascii="Times New Roman" w:hAnsi="Times New Roman" w:cs="Times New Roman"/>
                <w:sz w:val="22"/>
                <w:szCs w:val="22"/>
              </w:rPr>
              <w:t>İnsulatard</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Mixtard</w:t>
            </w:r>
            <w:proofErr w:type="spellEnd"/>
            <w:r w:rsidRPr="009A027D">
              <w:rPr>
                <w:rFonts w:ascii="Times New Roman" w:hAnsi="Times New Roman" w:cs="Times New Roman"/>
                <w:sz w:val="22"/>
                <w:szCs w:val="22"/>
              </w:rPr>
              <w:t xml:space="preserve"> 30hm &amp;</w:t>
            </w:r>
            <w:proofErr w:type="spellStart"/>
            <w:r w:rsidRPr="009A027D">
              <w:rPr>
                <w:rFonts w:ascii="Times New Roman" w:hAnsi="Times New Roman" w:cs="Times New Roman"/>
                <w:sz w:val="22"/>
                <w:szCs w:val="22"/>
              </w:rPr>
              <w:t>Humulin</w:t>
            </w:r>
            <w:proofErr w:type="spellEnd"/>
            <w:r w:rsidRPr="009A027D">
              <w:rPr>
                <w:rFonts w:ascii="Times New Roman" w:hAnsi="Times New Roman" w:cs="Times New Roman"/>
                <w:sz w:val="22"/>
                <w:szCs w:val="22"/>
              </w:rPr>
              <w:t xml:space="preserve">-M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LisproHumalog</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Lispro</w:t>
            </w:r>
            <w:proofErr w:type="spellEnd"/>
            <w:r w:rsidRPr="009A027D">
              <w:rPr>
                <w:rFonts w:ascii="Times New Roman" w:hAnsi="Times New Roman" w:cs="Times New Roman"/>
                <w:sz w:val="22"/>
                <w:szCs w:val="22"/>
              </w:rPr>
              <w:t xml:space="preserve"> + </w:t>
            </w:r>
            <w:proofErr w:type="spellStart"/>
            <w:r w:rsidRPr="009A027D">
              <w:rPr>
                <w:rFonts w:ascii="Times New Roman" w:hAnsi="Times New Roman" w:cs="Times New Roman"/>
                <w:sz w:val="22"/>
                <w:szCs w:val="22"/>
              </w:rPr>
              <w:t>Protamin</w:t>
            </w:r>
            <w:proofErr w:type="spellEnd"/>
            <w:r w:rsidRPr="009A027D">
              <w:rPr>
                <w:rFonts w:ascii="Times New Roman" w:hAnsi="Times New Roman" w:cs="Times New Roman"/>
                <w:sz w:val="22"/>
                <w:szCs w:val="22"/>
              </w:rPr>
              <w:t xml:space="preserve"> Süspansiyonu </w:t>
            </w:r>
            <w:proofErr w:type="spellStart"/>
            <w:r w:rsidRPr="009A027D">
              <w:rPr>
                <w:rFonts w:ascii="Times New Roman" w:hAnsi="Times New Roman" w:cs="Times New Roman"/>
                <w:sz w:val="22"/>
                <w:szCs w:val="22"/>
              </w:rPr>
              <w:t>Humalog-Mix</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GlargineLantusSolostar</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DetemirLevemir</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Aspart</w:t>
            </w:r>
            <w:proofErr w:type="spellEnd"/>
            <w:r w:rsidRPr="009A027D">
              <w:rPr>
                <w:rFonts w:ascii="Times New Roman" w:hAnsi="Times New Roman" w:cs="Times New Roman"/>
                <w:sz w:val="22"/>
                <w:szCs w:val="22"/>
              </w:rPr>
              <w:t xml:space="preserve"> Novomix-30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İnsülin </w:t>
            </w:r>
            <w:proofErr w:type="spellStart"/>
            <w:r w:rsidRPr="009A027D">
              <w:rPr>
                <w:rFonts w:ascii="Times New Roman" w:hAnsi="Times New Roman" w:cs="Times New Roman"/>
                <w:sz w:val="22"/>
                <w:szCs w:val="22"/>
              </w:rPr>
              <w:t>AspartNovorapid</w:t>
            </w:r>
            <w:proofErr w:type="spellEnd"/>
          </w:p>
          <w:p w:rsidR="009A027D" w:rsidRPr="009A027D" w:rsidRDefault="009A027D" w:rsidP="00364898">
            <w:pPr>
              <w:pStyle w:val="Default"/>
              <w:rPr>
                <w:rFonts w:ascii="Times New Roman" w:hAnsi="Times New Roman" w:cs="Times New Roman"/>
                <w:sz w:val="22"/>
                <w:szCs w:val="22"/>
              </w:rPr>
            </w:pPr>
          </w:p>
        </w:tc>
      </w:tr>
      <w:tr w:rsidR="009A027D" w:rsidRPr="009A027D" w:rsidTr="00364898">
        <w:trPr>
          <w:trHeight w:val="3527"/>
        </w:trPr>
        <w:tc>
          <w:tcPr>
            <w:tcW w:w="4283" w:type="dxa"/>
          </w:tcPr>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lastRenderedPageBreak/>
              <w:t xml:space="preserve">KARDİYAK TEDAVİDE KULLANILAN İLAÇLAR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Adrenalin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Atropin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Alteplaz</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Actilyse</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Amiodaron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Cordarone</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Digoksin</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Diltiazem</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Dopamine</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Dobutamine</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Dobutabag</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Esmolol</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Brevibloc</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Loprost</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İlomedin</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Metoprolol</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Beloc</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Nitrogliserin (</w:t>
            </w:r>
            <w:proofErr w:type="spellStart"/>
            <w:r w:rsidRPr="009A027D">
              <w:rPr>
                <w:rFonts w:ascii="Times New Roman" w:hAnsi="Times New Roman" w:cs="Times New Roman"/>
                <w:sz w:val="22"/>
                <w:szCs w:val="22"/>
              </w:rPr>
              <w:t>Gliseroltrinitrat</w:t>
            </w:r>
            <w:proofErr w:type="spellEnd"/>
            <w:r w:rsidRPr="009A027D">
              <w:rPr>
                <w:rFonts w:ascii="Times New Roman" w:hAnsi="Times New Roman" w:cs="Times New Roman"/>
                <w:sz w:val="22"/>
                <w:szCs w:val="22"/>
              </w:rPr>
              <w:t>) (</w:t>
            </w:r>
            <w:proofErr w:type="spellStart"/>
            <w:r w:rsidRPr="009A027D">
              <w:rPr>
                <w:rFonts w:ascii="Times New Roman" w:hAnsi="Times New Roman" w:cs="Times New Roman"/>
                <w:sz w:val="22"/>
                <w:szCs w:val="22"/>
              </w:rPr>
              <w:t>Perlinganit</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Nitrogliserin (</w:t>
            </w:r>
            <w:proofErr w:type="spellStart"/>
            <w:r w:rsidRPr="009A027D">
              <w:rPr>
                <w:rFonts w:ascii="Times New Roman" w:hAnsi="Times New Roman" w:cs="Times New Roman"/>
                <w:sz w:val="22"/>
                <w:szCs w:val="22"/>
              </w:rPr>
              <w:t>NitrodermTts</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Propafenon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Rytmonorm</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Sodyum </w:t>
            </w:r>
            <w:proofErr w:type="spellStart"/>
            <w:r w:rsidRPr="009A027D">
              <w:rPr>
                <w:rFonts w:ascii="Times New Roman" w:hAnsi="Times New Roman" w:cs="Times New Roman"/>
                <w:sz w:val="22"/>
                <w:szCs w:val="22"/>
              </w:rPr>
              <w:t>Nitroprussid</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Nipruss</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Streptokinaz</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Streptase</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Tirofiban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Aggrastat</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Verapamil</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İsoptin</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KEMOTERAPİDE KULLANILAN İLAÇLAR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Methotrexate</w:t>
            </w:r>
            <w:proofErr w:type="spellEnd"/>
            <w:r w:rsidRPr="009A027D">
              <w:rPr>
                <w:rFonts w:ascii="Times New Roman" w:hAnsi="Times New Roman" w:cs="Times New Roman"/>
                <w:sz w:val="22"/>
                <w:szCs w:val="22"/>
              </w:rPr>
              <w:t xml:space="preserve"> tablet, </w:t>
            </w:r>
            <w:proofErr w:type="spellStart"/>
            <w:r w:rsidRPr="009A027D">
              <w:rPr>
                <w:rFonts w:ascii="Times New Roman" w:hAnsi="Times New Roman" w:cs="Times New Roman"/>
                <w:sz w:val="22"/>
                <w:szCs w:val="22"/>
              </w:rPr>
              <w:t>flakon</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Calciumfolinate</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Leucovorinflakon</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Mitomycineflakon</w:t>
            </w:r>
            <w:proofErr w:type="spellEnd"/>
          </w:p>
        </w:tc>
        <w:tc>
          <w:tcPr>
            <w:tcW w:w="4283" w:type="dxa"/>
          </w:tcPr>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ANKSİYOLİTİK-TRANKİLİZAN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Diazem</w:t>
            </w:r>
            <w:proofErr w:type="spellEnd"/>
            <w:r w:rsidRPr="009A027D">
              <w:rPr>
                <w:rFonts w:ascii="Times New Roman" w:hAnsi="Times New Roman" w:cs="Times New Roman"/>
                <w:sz w:val="22"/>
                <w:szCs w:val="22"/>
              </w:rPr>
              <w:t xml:space="preserve"> Ampul </w:t>
            </w:r>
          </w:p>
          <w:p w:rsidR="009A027D" w:rsidRP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OPİOİD (NARKOTİK) ANALJEZİKLER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Morfin </w:t>
            </w:r>
            <w:proofErr w:type="spellStart"/>
            <w:r w:rsidRPr="009A027D">
              <w:rPr>
                <w:rFonts w:ascii="Times New Roman" w:hAnsi="Times New Roman" w:cs="Times New Roman"/>
                <w:sz w:val="22"/>
                <w:szCs w:val="22"/>
              </w:rPr>
              <w:t>Hcl</w:t>
            </w:r>
            <w:proofErr w:type="spellEnd"/>
            <w:r w:rsidRPr="009A027D">
              <w:rPr>
                <w:rFonts w:ascii="Times New Roman" w:hAnsi="Times New Roman" w:cs="Times New Roman"/>
                <w:sz w:val="22"/>
                <w:szCs w:val="22"/>
              </w:rPr>
              <w:t xml:space="preserve"> Ampul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Pethidine</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Aldolan</w:t>
            </w:r>
            <w:proofErr w:type="spellEnd"/>
            <w:r w:rsidRPr="009A027D">
              <w:rPr>
                <w:rFonts w:ascii="Times New Roman" w:hAnsi="Times New Roman" w:cs="Times New Roman"/>
                <w:sz w:val="22"/>
                <w:szCs w:val="22"/>
              </w:rPr>
              <w:t xml:space="preserve">) Ampul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Fentanyl</w:t>
            </w:r>
            <w:proofErr w:type="spellEnd"/>
            <w:r w:rsidRPr="009A027D">
              <w:rPr>
                <w:rFonts w:ascii="Times New Roman" w:hAnsi="Times New Roman" w:cs="Times New Roman"/>
                <w:sz w:val="22"/>
                <w:szCs w:val="22"/>
              </w:rPr>
              <w:t xml:space="preserve"> Ampul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Fentanyl</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Durogesic</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Tts</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Tramadol</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Contramal</w:t>
            </w:r>
            <w:proofErr w:type="spellEnd"/>
            <w:r w:rsidRPr="009A027D">
              <w:rPr>
                <w:rFonts w:ascii="Times New Roman" w:hAnsi="Times New Roman" w:cs="Times New Roman"/>
                <w:sz w:val="22"/>
                <w:szCs w:val="22"/>
              </w:rPr>
              <w:t xml:space="preserve">) Ampul </w:t>
            </w:r>
          </w:p>
          <w:p w:rsidR="009A027D" w:rsidRP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İV ANESTEZİK AJANLAR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Midazolam</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Dormicum</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Propofol</w:t>
            </w:r>
            <w:proofErr w:type="spellEnd"/>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Tiopental</w:t>
            </w:r>
            <w:proofErr w:type="spellEnd"/>
            <w:r w:rsidRPr="009A027D">
              <w:rPr>
                <w:rFonts w:ascii="Times New Roman" w:hAnsi="Times New Roman" w:cs="Times New Roman"/>
                <w:sz w:val="22"/>
                <w:szCs w:val="22"/>
              </w:rPr>
              <w:t xml:space="preserve"> Sodyum (</w:t>
            </w:r>
            <w:proofErr w:type="spellStart"/>
            <w:r w:rsidRPr="009A027D">
              <w:rPr>
                <w:rFonts w:ascii="Times New Roman" w:hAnsi="Times New Roman" w:cs="Times New Roman"/>
                <w:sz w:val="22"/>
                <w:szCs w:val="22"/>
              </w:rPr>
              <w:t>Pental</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İNTRAVENÖZ ANTİKOAGÜLANLAR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Heparin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Nevparin</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b/>
                <w:bCs/>
                <w:sz w:val="22"/>
                <w:szCs w:val="22"/>
              </w:rPr>
              <w:t xml:space="preserve">DÜŞÜK MOLEKÜL AĞIRLIKLI HEPARİNLER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Enoksaparin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Clexane</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Nadroparin</w:t>
            </w:r>
            <w:proofErr w:type="spellEnd"/>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Fraxiparine</w:t>
            </w:r>
            <w:proofErr w:type="spellEnd"/>
            <w:r w:rsidRPr="009A027D">
              <w:rPr>
                <w:rFonts w:ascii="Times New Roman" w:hAnsi="Times New Roman" w:cs="Times New Roman"/>
                <w:sz w:val="22"/>
                <w:szCs w:val="22"/>
              </w:rPr>
              <w:t xml:space="preserve">) </w:t>
            </w:r>
          </w:p>
          <w:p w:rsidR="009A027D" w:rsidRPr="009A027D" w:rsidRDefault="009A027D" w:rsidP="00364898">
            <w:pPr>
              <w:pStyle w:val="Default"/>
              <w:rPr>
                <w:rFonts w:ascii="Times New Roman" w:hAnsi="Times New Roman" w:cs="Times New Roman"/>
                <w:sz w:val="22"/>
                <w:szCs w:val="22"/>
              </w:rPr>
            </w:pPr>
            <w:r w:rsidRPr="009A027D">
              <w:rPr>
                <w:rFonts w:ascii="Times New Roman" w:hAnsi="Times New Roman" w:cs="Times New Roman"/>
                <w:sz w:val="22"/>
                <w:szCs w:val="22"/>
              </w:rPr>
              <w:t xml:space="preserve"> </w:t>
            </w:r>
            <w:proofErr w:type="spellStart"/>
            <w:r w:rsidRPr="009A027D">
              <w:rPr>
                <w:rFonts w:ascii="Times New Roman" w:hAnsi="Times New Roman" w:cs="Times New Roman"/>
                <w:sz w:val="22"/>
                <w:szCs w:val="22"/>
              </w:rPr>
              <w:t>Tinzaparin</w:t>
            </w:r>
            <w:proofErr w:type="spellEnd"/>
            <w:r w:rsidRPr="009A027D">
              <w:rPr>
                <w:rFonts w:ascii="Times New Roman" w:hAnsi="Times New Roman" w:cs="Times New Roman"/>
                <w:sz w:val="22"/>
                <w:szCs w:val="22"/>
              </w:rPr>
              <w:t>(</w:t>
            </w:r>
          </w:p>
          <w:p w:rsidR="009A027D" w:rsidRPr="009A027D" w:rsidRDefault="009A027D" w:rsidP="00364898">
            <w:pPr>
              <w:pStyle w:val="Default"/>
              <w:rPr>
                <w:rFonts w:ascii="Times New Roman" w:hAnsi="Times New Roman" w:cs="Times New Roman"/>
                <w:sz w:val="22"/>
                <w:szCs w:val="22"/>
              </w:rPr>
            </w:pPr>
          </w:p>
        </w:tc>
      </w:tr>
    </w:tbl>
    <w:p w:rsidR="00596728" w:rsidRPr="009A027D" w:rsidRDefault="00596728" w:rsidP="00596728">
      <w:pPr>
        <w:spacing w:before="43"/>
      </w:pPr>
    </w:p>
    <w:tbl>
      <w:tblPr>
        <w:tblStyle w:val="TabloKlavuzu"/>
        <w:tblpPr w:leftFromText="141" w:rightFromText="141" w:vertAnchor="text" w:horzAnchor="margin" w:tblpX="137" w:tblpY="146"/>
        <w:tblW w:w="10490" w:type="dxa"/>
        <w:tblLook w:val="04A0" w:firstRow="1" w:lastRow="0" w:firstColumn="1" w:lastColumn="0" w:noHBand="0" w:noVBand="1"/>
      </w:tblPr>
      <w:tblGrid>
        <w:gridCol w:w="3474"/>
        <w:gridCol w:w="3472"/>
        <w:gridCol w:w="3544"/>
      </w:tblGrid>
      <w:tr w:rsidR="00A8293C" w:rsidRPr="009A027D" w:rsidTr="00A8293C">
        <w:trPr>
          <w:trHeight w:val="1092"/>
        </w:trPr>
        <w:tc>
          <w:tcPr>
            <w:tcW w:w="3474" w:type="dxa"/>
          </w:tcPr>
          <w:p w:rsidR="00A8293C" w:rsidRPr="009A027D" w:rsidRDefault="00A8293C" w:rsidP="00A8293C">
            <w:pPr>
              <w:jc w:val="center"/>
              <w:rPr>
                <w:b/>
              </w:rPr>
            </w:pPr>
            <w:proofErr w:type="spellStart"/>
            <w:r w:rsidRPr="009A027D">
              <w:rPr>
                <w:b/>
              </w:rPr>
              <w:t>Hazırlayan</w:t>
            </w:r>
            <w:proofErr w:type="spellEnd"/>
            <w:r w:rsidRPr="009A027D">
              <w:rPr>
                <w:b/>
              </w:rPr>
              <w:t xml:space="preserve">                                        </w:t>
            </w:r>
            <w:proofErr w:type="spellStart"/>
            <w:r w:rsidRPr="009A027D">
              <w:rPr>
                <w:b/>
              </w:rPr>
              <w:t>Taşınır</w:t>
            </w:r>
            <w:proofErr w:type="spellEnd"/>
            <w:r w:rsidRPr="009A027D">
              <w:rPr>
                <w:b/>
              </w:rPr>
              <w:t xml:space="preserve"> </w:t>
            </w:r>
            <w:proofErr w:type="spellStart"/>
            <w:r w:rsidRPr="009A027D">
              <w:rPr>
                <w:b/>
              </w:rPr>
              <w:t>Kayıt</w:t>
            </w:r>
            <w:proofErr w:type="spellEnd"/>
            <w:r w:rsidRPr="009A027D">
              <w:rPr>
                <w:b/>
              </w:rPr>
              <w:t xml:space="preserve"> </w:t>
            </w:r>
            <w:proofErr w:type="spellStart"/>
            <w:r w:rsidRPr="009A027D">
              <w:rPr>
                <w:b/>
              </w:rPr>
              <w:t>Yetkilisi</w:t>
            </w:r>
            <w:proofErr w:type="spellEnd"/>
          </w:p>
        </w:tc>
        <w:tc>
          <w:tcPr>
            <w:tcW w:w="3472" w:type="dxa"/>
          </w:tcPr>
          <w:p w:rsidR="00A8293C" w:rsidRPr="009A027D" w:rsidRDefault="00A8293C" w:rsidP="00A8293C">
            <w:pPr>
              <w:jc w:val="center"/>
              <w:rPr>
                <w:b/>
              </w:rPr>
            </w:pPr>
            <w:proofErr w:type="spellStart"/>
            <w:r w:rsidRPr="009A027D">
              <w:rPr>
                <w:b/>
              </w:rPr>
              <w:t>Kontrol</w:t>
            </w:r>
            <w:proofErr w:type="spellEnd"/>
            <w:r w:rsidRPr="009A027D">
              <w:rPr>
                <w:b/>
              </w:rPr>
              <w:t xml:space="preserve"> Eden                                  </w:t>
            </w:r>
            <w:proofErr w:type="spellStart"/>
            <w:r w:rsidRPr="009A027D">
              <w:rPr>
                <w:b/>
              </w:rPr>
              <w:t>Kalite</w:t>
            </w:r>
            <w:proofErr w:type="spellEnd"/>
            <w:r w:rsidRPr="009A027D">
              <w:rPr>
                <w:b/>
              </w:rPr>
              <w:t xml:space="preserve"> </w:t>
            </w:r>
            <w:proofErr w:type="spellStart"/>
            <w:r w:rsidRPr="009A027D">
              <w:rPr>
                <w:b/>
              </w:rPr>
              <w:t>Yönetim</w:t>
            </w:r>
            <w:proofErr w:type="spellEnd"/>
            <w:r w:rsidRPr="009A027D">
              <w:rPr>
                <w:b/>
              </w:rPr>
              <w:t xml:space="preserve"> </w:t>
            </w:r>
            <w:proofErr w:type="spellStart"/>
            <w:r w:rsidRPr="009A027D">
              <w:rPr>
                <w:b/>
              </w:rPr>
              <w:t>Direktörü</w:t>
            </w:r>
            <w:proofErr w:type="spellEnd"/>
          </w:p>
        </w:tc>
        <w:tc>
          <w:tcPr>
            <w:tcW w:w="3544" w:type="dxa"/>
          </w:tcPr>
          <w:p w:rsidR="00A8293C" w:rsidRPr="009A027D" w:rsidRDefault="00A8293C" w:rsidP="00A8293C">
            <w:pPr>
              <w:jc w:val="center"/>
              <w:rPr>
                <w:b/>
              </w:rPr>
            </w:pPr>
            <w:proofErr w:type="spellStart"/>
            <w:r w:rsidRPr="009A027D">
              <w:rPr>
                <w:b/>
              </w:rPr>
              <w:t>Onaylayan</w:t>
            </w:r>
            <w:proofErr w:type="spellEnd"/>
            <w:r w:rsidRPr="009A027D">
              <w:rPr>
                <w:b/>
              </w:rPr>
              <w:t xml:space="preserve">                                </w:t>
            </w:r>
            <w:proofErr w:type="spellStart"/>
            <w:r>
              <w:rPr>
                <w:b/>
              </w:rPr>
              <w:t>Dekan</w:t>
            </w:r>
            <w:proofErr w:type="spellEnd"/>
          </w:p>
        </w:tc>
      </w:tr>
    </w:tbl>
    <w:p w:rsidR="00596728" w:rsidRPr="009A027D" w:rsidRDefault="00596728" w:rsidP="00596728">
      <w:pPr>
        <w:spacing w:before="43"/>
      </w:pPr>
    </w:p>
    <w:p w:rsidR="006767FA" w:rsidRPr="009A027D" w:rsidRDefault="006767FA" w:rsidP="009A027D">
      <w:pPr>
        <w:tabs>
          <w:tab w:val="left" w:pos="3174"/>
          <w:tab w:val="left" w:pos="5436"/>
          <w:tab w:val="left" w:pos="7716"/>
          <w:tab w:val="left" w:pos="10028"/>
        </w:tabs>
        <w:rPr>
          <w:color w:val="151616"/>
          <w:position w:val="2"/>
        </w:rPr>
      </w:pPr>
    </w:p>
    <w:sectPr w:rsidR="006767FA" w:rsidRPr="009A027D" w:rsidSect="00FB4D29">
      <w:headerReference w:type="default" r:id="rId7"/>
      <w:type w:val="continuous"/>
      <w:pgSz w:w="11910" w:h="16840"/>
      <w:pgMar w:top="100" w:right="428" w:bottom="280" w:left="426"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F8" w:rsidRDefault="00165DF8" w:rsidP="006767FA">
      <w:r>
        <w:separator/>
      </w:r>
    </w:p>
  </w:endnote>
  <w:endnote w:type="continuationSeparator" w:id="0">
    <w:p w:rsidR="00165DF8" w:rsidRDefault="00165DF8"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F8" w:rsidRDefault="00165DF8" w:rsidP="006767FA">
      <w:r>
        <w:separator/>
      </w:r>
    </w:p>
  </w:footnote>
  <w:footnote w:type="continuationSeparator" w:id="0">
    <w:p w:rsidR="00165DF8" w:rsidRDefault="00165DF8" w:rsidP="00676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21" name="Resim 2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015A2F" w:rsidRDefault="006767FA" w:rsidP="006767FA">
          <w:pPr>
            <w:jc w:val="center"/>
            <w:rPr>
              <w:b/>
              <w:sz w:val="24"/>
              <w:szCs w:val="24"/>
            </w:rPr>
          </w:pPr>
          <w:r w:rsidRPr="00015A2F">
            <w:rPr>
              <w:b/>
              <w:sz w:val="24"/>
              <w:szCs w:val="24"/>
            </w:rPr>
            <w:t>T.C.</w:t>
          </w:r>
        </w:p>
        <w:p w:rsidR="009E048D" w:rsidRPr="00015A2F" w:rsidRDefault="006767FA" w:rsidP="006767FA">
          <w:pPr>
            <w:jc w:val="center"/>
            <w:rPr>
              <w:b/>
              <w:sz w:val="24"/>
              <w:szCs w:val="24"/>
            </w:rPr>
          </w:pPr>
          <w:r w:rsidRPr="00015A2F">
            <w:rPr>
              <w:b/>
              <w:sz w:val="24"/>
              <w:szCs w:val="24"/>
            </w:rPr>
            <w:t>SAKARYA ÜNİVERSİTESİ</w:t>
          </w:r>
        </w:p>
        <w:p w:rsidR="006767FA" w:rsidRPr="00015A2F" w:rsidRDefault="006767FA" w:rsidP="006767FA">
          <w:pPr>
            <w:jc w:val="center"/>
            <w:rPr>
              <w:b/>
              <w:sz w:val="24"/>
              <w:szCs w:val="24"/>
            </w:rPr>
          </w:pPr>
          <w:r w:rsidRPr="00015A2F">
            <w:rPr>
              <w:b/>
              <w:sz w:val="24"/>
              <w:szCs w:val="24"/>
            </w:rPr>
            <w:t xml:space="preserve"> DİŞ HEKİMLİĞİ FAKÜLTESİ</w:t>
          </w:r>
        </w:p>
        <w:p w:rsidR="006767FA" w:rsidRDefault="00EE3564" w:rsidP="00EE3564">
          <w:pPr>
            <w:jc w:val="center"/>
            <w:rPr>
              <w:b/>
              <w:sz w:val="24"/>
              <w:szCs w:val="24"/>
            </w:rPr>
          </w:pPr>
          <w:r>
            <w:rPr>
              <w:b/>
              <w:sz w:val="24"/>
              <w:szCs w:val="24"/>
            </w:rPr>
            <w:t>AĞIZ VE DİŞ SAĞLIĞI MERKEZİ</w:t>
          </w:r>
        </w:p>
        <w:p w:rsidR="00EE3564" w:rsidRPr="00EE3564" w:rsidRDefault="009A027D" w:rsidP="00EE3564">
          <w:pPr>
            <w:jc w:val="center"/>
            <w:rPr>
              <w:color w:val="151616"/>
              <w:sz w:val="28"/>
              <w:szCs w:val="28"/>
            </w:rPr>
          </w:pPr>
          <w:r>
            <w:rPr>
              <w:b/>
              <w:bCs/>
              <w:sz w:val="28"/>
              <w:szCs w:val="28"/>
            </w:rPr>
            <w:t>YÜKSEK RİSKLİ İLAÇLARIN YÖNETİMİ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-23495</wp:posOffset>
          </wp:positionH>
          <wp:positionV relativeFrom="paragraph">
            <wp:posOffset>1270</wp:posOffset>
          </wp:positionV>
          <wp:extent cx="7086600" cy="73660"/>
          <wp:effectExtent l="0" t="0" r="0" b="2540"/>
          <wp:wrapNone/>
          <wp:docPr id="2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FB4D29" w:rsidTr="00DD1C53">
      <w:trPr>
        <w:jc w:val="center"/>
      </w:trPr>
      <w:tc>
        <w:tcPr>
          <w:tcW w:w="2741" w:type="dxa"/>
        </w:tcPr>
        <w:p w:rsidR="00FB4D29" w:rsidRPr="0095737F" w:rsidRDefault="00FB4D29" w:rsidP="00FB4D29">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00.DHF.TL.16 </w:t>
          </w:r>
        </w:p>
      </w:tc>
      <w:tc>
        <w:tcPr>
          <w:tcW w:w="2741" w:type="dxa"/>
        </w:tcPr>
        <w:p w:rsidR="00FB4D29" w:rsidRPr="0095737F" w:rsidRDefault="00FB4D29" w:rsidP="00FB4D29">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FB4D29" w:rsidRPr="0095737F" w:rsidRDefault="00FB4D29" w:rsidP="00FB4D29">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FB4D29" w:rsidRPr="0095737F" w:rsidRDefault="00FB4D29" w:rsidP="00FB4D29">
          <w:pPr>
            <w:rPr>
              <w:rStyle w:val="SayfaNumaras"/>
              <w:noProof/>
              <w:sz w:val="18"/>
              <w:szCs w:val="18"/>
            </w:rPr>
          </w:pPr>
        </w:p>
      </w:tc>
      <w:tc>
        <w:tcPr>
          <w:tcW w:w="1685" w:type="dxa"/>
        </w:tcPr>
        <w:p w:rsidR="00FB4D29" w:rsidRPr="0095737F" w:rsidRDefault="00FB4D29" w:rsidP="00FB4D29">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FB4D29" w:rsidRPr="0095737F" w:rsidRDefault="00FB4D29" w:rsidP="00FB4D29">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708"/>
    <w:multiLevelType w:val="hybridMultilevel"/>
    <w:tmpl w:val="5EA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C707F"/>
    <w:rsid w:val="00165DF8"/>
    <w:rsid w:val="00215846"/>
    <w:rsid w:val="00297B48"/>
    <w:rsid w:val="002A38FC"/>
    <w:rsid w:val="002B7C02"/>
    <w:rsid w:val="00303151"/>
    <w:rsid w:val="0030755C"/>
    <w:rsid w:val="003A34AA"/>
    <w:rsid w:val="00415B87"/>
    <w:rsid w:val="004B179E"/>
    <w:rsid w:val="005605F9"/>
    <w:rsid w:val="0057726F"/>
    <w:rsid w:val="00581857"/>
    <w:rsid w:val="00596728"/>
    <w:rsid w:val="00610A26"/>
    <w:rsid w:val="006767FA"/>
    <w:rsid w:val="006877B9"/>
    <w:rsid w:val="00690135"/>
    <w:rsid w:val="006E732A"/>
    <w:rsid w:val="00745E6A"/>
    <w:rsid w:val="00874C2B"/>
    <w:rsid w:val="00941D7A"/>
    <w:rsid w:val="009A027D"/>
    <w:rsid w:val="009E048D"/>
    <w:rsid w:val="009F722C"/>
    <w:rsid w:val="00A57F22"/>
    <w:rsid w:val="00A8293C"/>
    <w:rsid w:val="00A925B6"/>
    <w:rsid w:val="00A9702A"/>
    <w:rsid w:val="00AC4029"/>
    <w:rsid w:val="00C13CB4"/>
    <w:rsid w:val="00CE1ED9"/>
    <w:rsid w:val="00D17CFA"/>
    <w:rsid w:val="00D968A8"/>
    <w:rsid w:val="00E314C9"/>
    <w:rsid w:val="00E82560"/>
    <w:rsid w:val="00EA2187"/>
    <w:rsid w:val="00EE3564"/>
    <w:rsid w:val="00F6314B"/>
    <w:rsid w:val="00F82646"/>
    <w:rsid w:val="00FB4D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 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 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3</cp:revision>
  <dcterms:created xsi:type="dcterms:W3CDTF">2019-12-04T07:42:00Z</dcterms:created>
  <dcterms:modified xsi:type="dcterms:W3CDTF">2020-01-07T07:16:00Z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