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07" w:rsidRPr="003E52C1" w:rsidRDefault="00085507" w:rsidP="00085507"/>
    <w:p w:rsidR="00085507" w:rsidRPr="005B0DE5" w:rsidRDefault="00085507" w:rsidP="00085507">
      <w:pPr>
        <w:pStyle w:val="BALIK"/>
        <w:spacing w:line="240" w:lineRule="auto"/>
        <w:rPr>
          <w:rFonts w:ascii="Times New Roman" w:hAnsi="Times New Roman" w:cs="Times New Roman"/>
        </w:rPr>
      </w:pPr>
      <w:r w:rsidRPr="005B0DE5">
        <w:rPr>
          <w:rFonts w:ascii="Times New Roman" w:hAnsi="Times New Roman" w:cs="Times New Roman"/>
        </w:rPr>
        <w:t>AMAÇ</w:t>
      </w:r>
    </w:p>
    <w:p w:rsidR="00085507" w:rsidRPr="005B0DE5" w:rsidRDefault="00085507" w:rsidP="00085507">
      <w:pPr>
        <w:pStyle w:val="ALTBALIINDZYAZISI"/>
        <w:spacing w:line="240" w:lineRule="auto"/>
        <w:rPr>
          <w:rFonts w:ascii="Times New Roman" w:hAnsi="Times New Roman" w:cs="Times New Roman"/>
        </w:rPr>
      </w:pPr>
      <w:r w:rsidRPr="005B0DE5">
        <w:rPr>
          <w:rFonts w:ascii="Times New Roman" w:hAnsi="Times New Roman" w:cs="Times New Roman"/>
        </w:rPr>
        <w:t xml:space="preserve">Taşınabilir ortam yönetim </w:t>
      </w:r>
      <w:proofErr w:type="gramStart"/>
      <w:r w:rsidRPr="005B0DE5">
        <w:rPr>
          <w:rFonts w:ascii="Times New Roman" w:hAnsi="Times New Roman" w:cs="Times New Roman"/>
        </w:rPr>
        <w:t>prosedürün</w:t>
      </w:r>
      <w:proofErr w:type="gramEnd"/>
      <w:r w:rsidRPr="005B0DE5">
        <w:rPr>
          <w:rFonts w:ascii="Times New Roman" w:hAnsi="Times New Roman" w:cs="Times New Roman"/>
        </w:rPr>
        <w:t xml:space="preserve"> amacı; taşınabilir veri ortamlarının kurum bilgi güvenliği açısından, ÇALINMASINI, KAYBOLMASINI, BİLGİNİN DIŞARIYA ÇIKARILMASINI ENGELLEMEKTİR.</w:t>
      </w:r>
    </w:p>
    <w:p w:rsidR="00085507" w:rsidRPr="005B0DE5" w:rsidRDefault="00085507" w:rsidP="00085507">
      <w:pPr>
        <w:pStyle w:val="BALIK"/>
        <w:spacing w:line="240" w:lineRule="auto"/>
        <w:rPr>
          <w:rFonts w:ascii="Times New Roman" w:hAnsi="Times New Roman" w:cs="Times New Roman"/>
        </w:rPr>
      </w:pPr>
      <w:r w:rsidRPr="005B0DE5">
        <w:rPr>
          <w:rFonts w:ascii="Times New Roman" w:hAnsi="Times New Roman" w:cs="Times New Roman"/>
        </w:rPr>
        <w:t>KAPSAM</w:t>
      </w:r>
    </w:p>
    <w:p w:rsidR="00085507" w:rsidRPr="005B0DE5" w:rsidRDefault="00085507" w:rsidP="00085507">
      <w:pPr>
        <w:pStyle w:val="ALTBALIINDZYAZISI"/>
        <w:spacing w:line="240" w:lineRule="auto"/>
        <w:rPr>
          <w:rFonts w:ascii="Times New Roman" w:hAnsi="Times New Roman" w:cs="Times New Roman"/>
        </w:rPr>
      </w:pPr>
      <w:r w:rsidRPr="005B0DE5">
        <w:rPr>
          <w:rFonts w:ascii="Times New Roman" w:hAnsi="Times New Roman" w:cs="Times New Roman"/>
        </w:rPr>
        <w:t xml:space="preserve">Bu </w:t>
      </w:r>
      <w:proofErr w:type="gramStart"/>
      <w:r w:rsidRPr="005B0DE5">
        <w:rPr>
          <w:rFonts w:ascii="Times New Roman" w:hAnsi="Times New Roman" w:cs="Times New Roman"/>
        </w:rPr>
        <w:t>prosedür</w:t>
      </w:r>
      <w:proofErr w:type="gramEnd"/>
      <w:r w:rsidRPr="005B0DE5">
        <w:rPr>
          <w:rFonts w:ascii="Times New Roman" w:hAnsi="Times New Roman" w:cs="Times New Roman"/>
        </w:rPr>
        <w:t xml:space="preserve">; </w:t>
      </w:r>
      <w:r w:rsidRPr="005B0DE5">
        <w:rPr>
          <w:rFonts w:ascii="Times New Roman" w:hAnsi="Times New Roman" w:cs="Times New Roman"/>
          <w:w w:val="102"/>
        </w:rPr>
        <w:t xml:space="preserve">SAÜ Diş Hekimliği Fakültesi </w:t>
      </w:r>
      <w:r w:rsidR="004F34B6">
        <w:rPr>
          <w:rFonts w:ascii="Times New Roman" w:hAnsi="Times New Roman" w:cs="Times New Roman"/>
          <w:w w:val="102"/>
        </w:rPr>
        <w:t>Uygulama ve Araştırma</w:t>
      </w:r>
      <w:r w:rsidRPr="005B0DE5">
        <w:rPr>
          <w:rFonts w:ascii="Times New Roman" w:hAnsi="Times New Roman" w:cs="Times New Roman"/>
          <w:w w:val="102"/>
        </w:rPr>
        <w:t xml:space="preserve"> Merkezi taşınabilir ortam kullanımını kapsamaktadır</w:t>
      </w:r>
      <w:r w:rsidRPr="005B0DE5">
        <w:rPr>
          <w:rFonts w:ascii="Times New Roman" w:hAnsi="Times New Roman" w:cs="Times New Roman"/>
        </w:rPr>
        <w:t xml:space="preserve">. </w:t>
      </w:r>
    </w:p>
    <w:p w:rsidR="00085507" w:rsidRPr="005B0DE5" w:rsidRDefault="00085507" w:rsidP="00085507">
      <w:pPr>
        <w:pStyle w:val="BALIK"/>
        <w:spacing w:line="240" w:lineRule="auto"/>
        <w:rPr>
          <w:rFonts w:ascii="Times New Roman" w:hAnsi="Times New Roman" w:cs="Times New Roman"/>
        </w:rPr>
      </w:pPr>
      <w:r w:rsidRPr="005B0DE5">
        <w:rPr>
          <w:rFonts w:ascii="Times New Roman" w:hAnsi="Times New Roman" w:cs="Times New Roman"/>
        </w:rPr>
        <w:t>PROSEDÜR METNİ</w:t>
      </w:r>
    </w:p>
    <w:p w:rsidR="00085507" w:rsidRPr="005B0DE5" w:rsidRDefault="00085507" w:rsidP="00085507">
      <w:pPr>
        <w:pStyle w:val="DZYAZI"/>
        <w:spacing w:line="240" w:lineRule="auto"/>
        <w:rPr>
          <w:rFonts w:ascii="Times New Roman" w:hAnsi="Times New Roman" w:cs="Times New Roman"/>
        </w:rPr>
      </w:pPr>
      <w:r w:rsidRPr="005B0DE5">
        <w:rPr>
          <w:rFonts w:ascii="Times New Roman" w:hAnsi="Times New Roman" w:cs="Times New Roman"/>
        </w:rPr>
        <w:t xml:space="preserve">Tüm personel için aşağıdaki </w:t>
      </w:r>
      <w:proofErr w:type="gramStart"/>
      <w:r w:rsidRPr="005B0DE5">
        <w:rPr>
          <w:rFonts w:ascii="Times New Roman" w:hAnsi="Times New Roman" w:cs="Times New Roman"/>
        </w:rPr>
        <w:t>prosedür</w:t>
      </w:r>
      <w:proofErr w:type="gramEnd"/>
      <w:r w:rsidRPr="005B0DE5">
        <w:rPr>
          <w:rFonts w:ascii="Times New Roman" w:hAnsi="Times New Roman" w:cs="Times New Roman"/>
        </w:rPr>
        <w:t xml:space="preserve"> uygulanır. </w:t>
      </w:r>
    </w:p>
    <w:p w:rsidR="00085507" w:rsidRPr="005B0DE5" w:rsidRDefault="00085507" w:rsidP="00085507">
      <w:pPr>
        <w:pStyle w:val="ALTBALIK"/>
        <w:spacing w:line="240" w:lineRule="auto"/>
        <w:rPr>
          <w:rFonts w:ascii="Times New Roman" w:hAnsi="Times New Roman" w:cs="Times New Roman"/>
          <w:b w:val="0"/>
        </w:rPr>
      </w:pPr>
      <w:r w:rsidRPr="005B0DE5">
        <w:rPr>
          <w:rFonts w:ascii="Times New Roman" w:hAnsi="Times New Roman" w:cs="Times New Roman"/>
          <w:b w:val="0"/>
        </w:rPr>
        <w:t>Taşınabilen ortama veriler kopyalama yöntemiyle kopyalanmalı, asla kes yapıştır yöntemi kullanılmamalıdır. Kopyalanan veri aynı zamanda alındığı ortamda da bırakılmalı ve yeni ortamına taşınana kadar silinmemelidir.</w:t>
      </w:r>
    </w:p>
    <w:p w:rsidR="00085507" w:rsidRPr="005B0DE5" w:rsidRDefault="002E508C" w:rsidP="00085507">
      <w:pPr>
        <w:pStyle w:val="ALTBALIK"/>
        <w:spacing w:line="240" w:lineRule="auto"/>
        <w:rPr>
          <w:rFonts w:ascii="Times New Roman" w:hAnsi="Times New Roman" w:cs="Times New Roman"/>
          <w:b w:val="0"/>
        </w:rPr>
      </w:pPr>
      <w:r>
        <w:rPr>
          <w:rFonts w:ascii="Times New Roman" w:hAnsi="Times New Roman" w:cs="Times New Roman"/>
          <w:b w:val="0"/>
        </w:rPr>
        <w:t xml:space="preserve"> </w:t>
      </w:r>
      <w:r w:rsidR="00085507" w:rsidRPr="005B0DE5">
        <w:rPr>
          <w:rFonts w:ascii="Times New Roman" w:hAnsi="Times New Roman" w:cs="Times New Roman"/>
          <w:b w:val="0"/>
        </w:rPr>
        <w:t xml:space="preserve">Elektronik medya kullanımı ile ilgili olarak aşağıdaki hususlar göz önünde bulundurulur. </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Kuruma ait veriler, kişilere ait medyalar üzerinde saklanamaz. Verilerin bir taşınabilir ortama aktarılması ihtiyacı kaçınılmaz ise bu maksatla kuruma ait medyalar kullanılır.</w:t>
      </w:r>
    </w:p>
    <w:p w:rsidR="00085507" w:rsidRPr="005B0DE5" w:rsidRDefault="00085507" w:rsidP="00085507">
      <w:pPr>
        <w:pStyle w:val="ALTBALIINBALII"/>
        <w:spacing w:line="240" w:lineRule="auto"/>
        <w:rPr>
          <w:rFonts w:ascii="Times New Roman" w:hAnsi="Times New Roman" w:cs="Times New Roman"/>
          <w:color w:val="auto"/>
        </w:rPr>
      </w:pPr>
      <w:r w:rsidRPr="005B0DE5">
        <w:rPr>
          <w:rFonts w:ascii="Times New Roman" w:hAnsi="Times New Roman" w:cs="Times New Roman"/>
          <w:color w:val="auto"/>
        </w:rPr>
        <w:t xml:space="preserve">Kuruma ait taşınabilir varlıklar, varlık </w:t>
      </w:r>
      <w:proofErr w:type="gramStart"/>
      <w:r w:rsidRPr="005B0DE5">
        <w:rPr>
          <w:rFonts w:ascii="Times New Roman" w:hAnsi="Times New Roman" w:cs="Times New Roman"/>
          <w:color w:val="auto"/>
        </w:rPr>
        <w:t>envanteri</w:t>
      </w:r>
      <w:proofErr w:type="gramEnd"/>
      <w:r w:rsidRPr="005B0DE5">
        <w:rPr>
          <w:rFonts w:ascii="Times New Roman" w:hAnsi="Times New Roman" w:cs="Times New Roman"/>
          <w:color w:val="auto"/>
        </w:rPr>
        <w:t xml:space="preserve"> içinde listelenir ve kimler tarafından kullanıldığı kayıt altına alınır. Görev devir teslimlerinde veya işten ayrılışlarda, kişilere teslim edilmiş olan taşınabilir varlıkların iade edilmesi istenir. </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 xml:space="preserve">Özellikle eski HBYS verileri ve HBYS yedeklerinin saklandığı medya ortamlarının mutlak surette </w:t>
      </w:r>
      <w:proofErr w:type="gramStart"/>
      <w:r w:rsidRPr="005B0DE5">
        <w:rPr>
          <w:rFonts w:ascii="Times New Roman" w:hAnsi="Times New Roman" w:cs="Times New Roman"/>
        </w:rPr>
        <w:t>envanter</w:t>
      </w:r>
      <w:proofErr w:type="gramEnd"/>
      <w:r w:rsidRPr="005B0DE5">
        <w:rPr>
          <w:rFonts w:ascii="Times New Roman" w:hAnsi="Times New Roman" w:cs="Times New Roman"/>
        </w:rPr>
        <w:t xml:space="preserve"> listesi oluşturulur, 6 (altı) aydan az olmayacak şekilde belirlenecek sürelerde sayım işlemleri yapılır ve sayım sonuçları kayıt altına alınır.</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ÇOK GİZLİ, GİZLİ, ÖZEL ve HİZMETE ÖZEL veriler, taşınabilir ortamda saklanamaz. Özellikle bu tür ortamlarda saklama zorunluluğu var ise parola güvenliği politikasına uygun şekilde şifreli olarak saklanır.</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Bir bilgi sadece taşınabilir medya ortamında saklanıyorsa, bozulma/kaybolma gibi ihtimallere karşı bir başka medya ortamında da yedeklenmesi gerekir. Veriler çok kıymetli ise yedeklenen medya ortamı, doğal afet vb. tehditlere karşı önlem olmak üzere fiziksel olarak farklı bir yerde muhafaza edilir.</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Gizlilik derecesi taşıyan kurumsal verilerin saklandığı medya ortamları, kişisel (şahsın kendisine ait) bilgisayarlarda kullanılamaz. Bu tip veriler kişisel bilgisayarlarda işlenemez.</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Tüm ortamlar üretici talimatında belirtildiği şekilde toz, nem vb. çevresel şartlardan etkilenmeyecek şekilde güvenli bir ortamda saklanır.</w:t>
      </w:r>
    </w:p>
    <w:p w:rsidR="00085507" w:rsidRPr="005B0DE5" w:rsidRDefault="002E508C" w:rsidP="00085507">
      <w:pPr>
        <w:pStyle w:val="ALTBALIK"/>
        <w:spacing w:line="240" w:lineRule="auto"/>
        <w:rPr>
          <w:rFonts w:ascii="Times New Roman" w:hAnsi="Times New Roman" w:cs="Times New Roman"/>
          <w:b w:val="0"/>
        </w:rPr>
      </w:pPr>
      <w:r>
        <w:rPr>
          <w:rFonts w:ascii="Times New Roman" w:hAnsi="Times New Roman" w:cs="Times New Roman"/>
          <w:b w:val="0"/>
        </w:rPr>
        <w:t xml:space="preserve"> </w:t>
      </w:r>
      <w:r w:rsidR="00085507" w:rsidRPr="005B0DE5">
        <w:rPr>
          <w:rFonts w:ascii="Times New Roman" w:hAnsi="Times New Roman" w:cs="Times New Roman"/>
          <w:b w:val="0"/>
        </w:rPr>
        <w:t>Elektronik medya da dâhil tüm taşınabilir ortamlar, kullanılmadığı zamanlarda içinde bulunan verilerin gizlilik derecesi dikkate alınarak fiziki güvenlik tedbirleri alınmış kasa, dolap, çekmece gibi ortamlarda saklanır.</w:t>
      </w:r>
    </w:p>
    <w:p w:rsidR="00085507" w:rsidRPr="005B0DE5" w:rsidRDefault="00085507" w:rsidP="00085507">
      <w:pPr>
        <w:pStyle w:val="ALTBALIK"/>
        <w:spacing w:line="240" w:lineRule="auto"/>
        <w:rPr>
          <w:rFonts w:ascii="Times New Roman" w:hAnsi="Times New Roman" w:cs="Times New Roman"/>
          <w:b w:val="0"/>
        </w:rPr>
      </w:pPr>
      <w:r w:rsidRPr="005B0DE5">
        <w:rPr>
          <w:rFonts w:ascii="Times New Roman" w:hAnsi="Times New Roman" w:cs="Times New Roman"/>
          <w:b w:val="0"/>
        </w:rPr>
        <w:t>Taşınabilir ortamların bir yerden başka yere taşınması esnasında yetkisiz erişim, kötüye kullanım ve bozulmaya karşı gerekli önlemler alınır. Bu çerçevede;</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Yetkili kargo/taşıma şirketleri ya da kuryeler kullanılır,</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Yönetim tarafından yetkili kurye listeleri oluşturulur.</w:t>
      </w:r>
    </w:p>
    <w:p w:rsidR="00085507" w:rsidRPr="005B0DE5" w:rsidRDefault="00085507" w:rsidP="00085507">
      <w:pPr>
        <w:pStyle w:val="ALTBALIINBALII"/>
        <w:spacing w:line="240" w:lineRule="auto"/>
        <w:rPr>
          <w:rFonts w:ascii="Times New Roman" w:hAnsi="Times New Roman" w:cs="Times New Roman"/>
        </w:rPr>
      </w:pPr>
      <w:r w:rsidRPr="005B0DE5">
        <w:rPr>
          <w:rFonts w:ascii="Times New Roman" w:hAnsi="Times New Roman" w:cs="Times New Roman"/>
        </w:rPr>
        <w:t>Paketleme ve taşıma sırasında ortaya çıkabilecek herhangi bir fiziksel hasardan korumak için üreticinin belirlediği teknik özelliklere uygun önlemler (ısı, nem ya da elektromanyetik alanlara maruz kalma gibi çevresel faktörlere karşı koruma vb.) alınır.</w:t>
      </w:r>
    </w:p>
    <w:p w:rsidR="00085507" w:rsidRPr="00DA189B" w:rsidRDefault="00085507" w:rsidP="00085507">
      <w:pPr>
        <w:rPr>
          <w:rFonts w:asciiTheme="minorHAnsi" w:eastAsia="Arial" w:hAnsiTheme="minorHAnsi" w:cstheme="minorHAnsi"/>
          <w:b/>
          <w:bCs/>
          <w:lang w:val="tr-TR"/>
        </w:rPr>
      </w:pPr>
    </w:p>
    <w:tbl>
      <w:tblPr>
        <w:tblStyle w:val="TabloKlavuzu"/>
        <w:tblpPr w:leftFromText="141" w:rightFromText="141" w:vertAnchor="text" w:horzAnchor="margin" w:tblpX="700" w:tblpY="51"/>
        <w:tblW w:w="0" w:type="auto"/>
        <w:tblLook w:val="04A0" w:firstRow="1" w:lastRow="0" w:firstColumn="1" w:lastColumn="0" w:noHBand="0" w:noVBand="1"/>
      </w:tblPr>
      <w:tblGrid>
        <w:gridCol w:w="3402"/>
        <w:gridCol w:w="3402"/>
        <w:gridCol w:w="3260"/>
      </w:tblGrid>
      <w:tr w:rsidR="00085507" w:rsidTr="00085507">
        <w:trPr>
          <w:trHeight w:val="130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507" w:rsidRPr="00DA189B" w:rsidRDefault="00085507" w:rsidP="00085507">
            <w:pPr>
              <w:jc w:val="center"/>
              <w:rPr>
                <w:b/>
                <w:lang w:val="tr-TR"/>
              </w:rPr>
            </w:pPr>
          </w:p>
          <w:p w:rsidR="00085507" w:rsidRDefault="00085507" w:rsidP="00085507">
            <w:pPr>
              <w:jc w:val="center"/>
              <w:rPr>
                <w:b/>
              </w:rPr>
            </w:pPr>
            <w:proofErr w:type="spellStart"/>
            <w:r>
              <w:rPr>
                <w:b/>
              </w:rPr>
              <w:t>Hazırlayan</w:t>
            </w:r>
            <w:proofErr w:type="spellEnd"/>
            <w:r>
              <w:rPr>
                <w:b/>
              </w:rPr>
              <w:t xml:space="preserve">                                    </w:t>
            </w:r>
            <w:proofErr w:type="spellStart"/>
            <w:r>
              <w:rPr>
                <w:b/>
              </w:rPr>
              <w:t>Kalite</w:t>
            </w:r>
            <w:proofErr w:type="spellEnd"/>
            <w:r>
              <w:rPr>
                <w:b/>
              </w:rPr>
              <w:t xml:space="preserve"> </w:t>
            </w:r>
            <w:proofErr w:type="spellStart"/>
            <w:r>
              <w:rPr>
                <w:b/>
              </w:rPr>
              <w:t>Birim</w:t>
            </w:r>
            <w:proofErr w:type="spellEnd"/>
            <w:r>
              <w:rPr>
                <w:b/>
              </w:rPr>
              <w:t xml:space="preserve"> </w:t>
            </w:r>
            <w:proofErr w:type="spellStart"/>
            <w:r>
              <w:rPr>
                <w:b/>
              </w:rPr>
              <w:t>Sorumlusu</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507" w:rsidRDefault="00085507" w:rsidP="00085507">
            <w:pPr>
              <w:jc w:val="center"/>
              <w:rPr>
                <w:b/>
              </w:rPr>
            </w:pPr>
          </w:p>
          <w:p w:rsidR="00085507" w:rsidRDefault="00085507" w:rsidP="00085507">
            <w:pPr>
              <w:jc w:val="center"/>
              <w:rPr>
                <w:b/>
              </w:rPr>
            </w:pPr>
            <w:proofErr w:type="spellStart"/>
            <w:r>
              <w:rPr>
                <w:b/>
              </w:rPr>
              <w:t>Kontrol</w:t>
            </w:r>
            <w:proofErr w:type="spellEnd"/>
            <w:r>
              <w:rPr>
                <w:b/>
              </w:rPr>
              <w:t xml:space="preserve"> Eden                              </w:t>
            </w:r>
            <w:proofErr w:type="spellStart"/>
            <w:r>
              <w:rPr>
                <w:b/>
              </w:rPr>
              <w:t>Kalite</w:t>
            </w:r>
            <w:proofErr w:type="spellEnd"/>
            <w:r>
              <w:rPr>
                <w:b/>
              </w:rPr>
              <w:t xml:space="preserve"> </w:t>
            </w:r>
            <w:proofErr w:type="spellStart"/>
            <w:r>
              <w:rPr>
                <w:b/>
              </w:rPr>
              <w:t>Yönetim</w:t>
            </w:r>
            <w:proofErr w:type="spellEnd"/>
            <w:r>
              <w:rPr>
                <w:b/>
              </w:rPr>
              <w:t xml:space="preserve"> </w:t>
            </w:r>
            <w:proofErr w:type="spellStart"/>
            <w:r>
              <w:rPr>
                <w:b/>
              </w:rPr>
              <w:t>Direktörü</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507" w:rsidRDefault="00085507" w:rsidP="00085507">
            <w:pPr>
              <w:jc w:val="center"/>
              <w:rPr>
                <w:b/>
              </w:rPr>
            </w:pPr>
          </w:p>
          <w:p w:rsidR="00085507" w:rsidRDefault="00085507" w:rsidP="00085507">
            <w:pPr>
              <w:jc w:val="center"/>
              <w:rPr>
                <w:b/>
              </w:rPr>
            </w:pPr>
            <w:proofErr w:type="spellStart"/>
            <w:r>
              <w:rPr>
                <w:b/>
              </w:rPr>
              <w:t>Onaylayan</w:t>
            </w:r>
            <w:proofErr w:type="spellEnd"/>
            <w:r>
              <w:rPr>
                <w:b/>
              </w:rPr>
              <w:t xml:space="preserve">                              </w:t>
            </w:r>
            <w:proofErr w:type="spellStart"/>
            <w:r>
              <w:rPr>
                <w:b/>
              </w:rPr>
              <w:t>Dekan</w:t>
            </w:r>
            <w:proofErr w:type="spellEnd"/>
          </w:p>
        </w:tc>
      </w:tr>
    </w:tbl>
    <w:p w:rsidR="00085507" w:rsidRDefault="00085507" w:rsidP="00085507">
      <w:pPr>
        <w:rPr>
          <w:rFonts w:asciiTheme="minorHAnsi" w:eastAsia="Arial" w:hAnsiTheme="minorHAnsi" w:cstheme="minorHAnsi"/>
          <w:b/>
          <w:bCs/>
        </w:rPr>
      </w:pPr>
    </w:p>
    <w:p w:rsidR="00085507" w:rsidRDefault="00085507" w:rsidP="00085507">
      <w:pPr>
        <w:rPr>
          <w:rFonts w:asciiTheme="minorHAnsi" w:eastAsia="Arial" w:hAnsiTheme="minorHAnsi" w:cstheme="minorHAnsi"/>
          <w:b/>
          <w:bCs/>
        </w:rPr>
      </w:pPr>
    </w:p>
    <w:p w:rsidR="00085507" w:rsidRDefault="00085507" w:rsidP="00085507">
      <w:pPr>
        <w:rPr>
          <w:rFonts w:asciiTheme="minorHAnsi" w:eastAsia="Arial" w:hAnsiTheme="minorHAnsi" w:cstheme="minorHAnsi"/>
          <w:b/>
          <w:bCs/>
        </w:rPr>
      </w:pPr>
    </w:p>
    <w:p w:rsidR="00085507" w:rsidRDefault="00085507" w:rsidP="00085507">
      <w:pPr>
        <w:rPr>
          <w:rFonts w:asciiTheme="minorHAnsi" w:eastAsia="Arial" w:hAnsiTheme="minorHAnsi" w:cstheme="minorHAnsi"/>
          <w:b/>
          <w:bCs/>
        </w:rPr>
      </w:pPr>
    </w:p>
    <w:p w:rsidR="00085507" w:rsidRDefault="00085507" w:rsidP="00085507">
      <w:pPr>
        <w:rPr>
          <w:rFonts w:asciiTheme="minorHAnsi" w:eastAsia="Arial" w:hAnsiTheme="minorHAnsi" w:cstheme="minorHAnsi"/>
          <w:b/>
          <w:bCs/>
        </w:rPr>
      </w:pPr>
    </w:p>
    <w:p w:rsidR="006767FA" w:rsidRPr="006767FA" w:rsidRDefault="006767FA" w:rsidP="00DA189B">
      <w:pPr>
        <w:tabs>
          <w:tab w:val="left" w:pos="3174"/>
          <w:tab w:val="left" w:pos="5436"/>
          <w:tab w:val="left" w:pos="7716"/>
          <w:tab w:val="left" w:pos="10028"/>
        </w:tabs>
        <w:rPr>
          <w:color w:val="151616"/>
          <w:position w:val="2"/>
          <w:sz w:val="10"/>
          <w:szCs w:val="16"/>
        </w:rPr>
      </w:pPr>
    </w:p>
    <w:sectPr w:rsidR="006767FA" w:rsidRPr="006767FA" w:rsidSect="006767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F0" w:rsidRDefault="00DD6BF0" w:rsidP="006767FA">
      <w:r>
        <w:separator/>
      </w:r>
    </w:p>
  </w:endnote>
  <w:endnote w:type="continuationSeparator" w:id="0">
    <w:p w:rsidR="00DD6BF0" w:rsidRDefault="00DD6BF0"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B6" w:rsidRDefault="004F34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B6" w:rsidRDefault="004F34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B6" w:rsidRDefault="004F34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F0" w:rsidRDefault="00DD6BF0" w:rsidP="006767FA">
      <w:r>
        <w:separator/>
      </w:r>
    </w:p>
  </w:footnote>
  <w:footnote w:type="continuationSeparator" w:id="0">
    <w:p w:rsidR="00DD6BF0" w:rsidRDefault="00DD6BF0"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B6" w:rsidRDefault="004F34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F34B6" w:rsidRDefault="006767FA" w:rsidP="006767FA">
          <w:pPr>
            <w:jc w:val="center"/>
            <w:rPr>
              <w:b/>
              <w:sz w:val="24"/>
              <w:szCs w:val="24"/>
            </w:rPr>
          </w:pPr>
        </w:p>
        <w:p w:rsidR="006767FA" w:rsidRPr="004F34B6" w:rsidRDefault="006767FA" w:rsidP="006767FA">
          <w:pPr>
            <w:jc w:val="center"/>
            <w:rPr>
              <w:b/>
              <w:sz w:val="24"/>
              <w:szCs w:val="24"/>
            </w:rPr>
          </w:pPr>
          <w:r w:rsidRPr="004F34B6">
            <w:rPr>
              <w:b/>
              <w:sz w:val="24"/>
              <w:szCs w:val="24"/>
            </w:rPr>
            <w:t>T.C.</w:t>
          </w:r>
        </w:p>
        <w:p w:rsidR="00085507" w:rsidRPr="004F34B6" w:rsidRDefault="006767FA" w:rsidP="006767FA">
          <w:pPr>
            <w:jc w:val="center"/>
            <w:rPr>
              <w:b/>
              <w:sz w:val="24"/>
              <w:szCs w:val="24"/>
            </w:rPr>
          </w:pPr>
          <w:r w:rsidRPr="004F34B6">
            <w:rPr>
              <w:b/>
              <w:sz w:val="24"/>
              <w:szCs w:val="24"/>
            </w:rPr>
            <w:t xml:space="preserve">SAKARYA ÜNİVERSİTESİ </w:t>
          </w:r>
        </w:p>
        <w:p w:rsidR="006767FA" w:rsidRPr="004F34B6" w:rsidRDefault="006767FA" w:rsidP="006767FA">
          <w:pPr>
            <w:jc w:val="center"/>
            <w:rPr>
              <w:b/>
              <w:sz w:val="24"/>
              <w:szCs w:val="24"/>
            </w:rPr>
          </w:pPr>
          <w:r w:rsidRPr="004F34B6">
            <w:rPr>
              <w:b/>
              <w:sz w:val="24"/>
              <w:szCs w:val="24"/>
            </w:rPr>
            <w:t>DİŞ HEKİMLİĞİ FAKÜLTESİ</w:t>
          </w:r>
        </w:p>
        <w:p w:rsidR="00DE08D8" w:rsidRPr="004F34B6" w:rsidRDefault="004F34B6" w:rsidP="00DE08D8">
          <w:pPr>
            <w:pStyle w:val="GvdeMetni"/>
            <w:jc w:val="center"/>
            <w:rPr>
              <w:rFonts w:eastAsia="Arial"/>
            </w:rPr>
          </w:pPr>
          <w:r w:rsidRPr="004F34B6">
            <w:rPr>
              <w:rFonts w:eastAsia="Arial"/>
            </w:rPr>
            <w:t>UYGULAMA VE ARAŞTIRMA</w:t>
          </w:r>
          <w:r w:rsidR="00DE08D8" w:rsidRPr="004F34B6">
            <w:rPr>
              <w:rFonts w:eastAsia="Arial"/>
            </w:rPr>
            <w:t xml:space="preserve"> MERKEZİ</w:t>
          </w:r>
        </w:p>
        <w:p w:rsidR="00085507" w:rsidRPr="004F34B6" w:rsidRDefault="00085507" w:rsidP="006767FA">
          <w:pPr>
            <w:jc w:val="center"/>
            <w:rPr>
              <w:b/>
              <w:sz w:val="24"/>
              <w:szCs w:val="24"/>
            </w:rPr>
          </w:pPr>
          <w:r w:rsidRPr="004F34B6">
            <w:rPr>
              <w:b/>
              <w:sz w:val="24"/>
              <w:szCs w:val="24"/>
            </w:rPr>
            <w:t>TAŞINABİLİR ORTAM YÖNETİMİ PROSEDÜRÜ</w:t>
          </w:r>
        </w:p>
        <w:p w:rsidR="006767FA" w:rsidRPr="006767FA" w:rsidRDefault="006767FA" w:rsidP="006767FA">
          <w:pPr>
            <w:pStyle w:val="GvdeMetni"/>
            <w:jc w:val="center"/>
            <w:rPr>
              <w:color w:val="151616"/>
            </w:rPr>
          </w:pP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DA189B" w:rsidTr="00DD1C53">
      <w:trPr>
        <w:jc w:val="center"/>
      </w:trPr>
      <w:tc>
        <w:tcPr>
          <w:tcW w:w="2741" w:type="dxa"/>
        </w:tcPr>
        <w:p w:rsidR="00DA189B" w:rsidRPr="0095737F" w:rsidRDefault="00DA189B" w:rsidP="00DA189B">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00.DHF.PR.14 </w:t>
          </w:r>
          <w:bookmarkStart w:id="0" w:name="_GoBack"/>
          <w:bookmarkEnd w:id="0"/>
        </w:p>
      </w:tc>
      <w:tc>
        <w:tcPr>
          <w:tcW w:w="2741" w:type="dxa"/>
        </w:tcPr>
        <w:p w:rsidR="00DA189B" w:rsidRPr="0095737F" w:rsidRDefault="00DA189B" w:rsidP="00DA189B">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DA189B" w:rsidRPr="0095737F" w:rsidRDefault="00DA189B" w:rsidP="00DA189B">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DA189B" w:rsidRPr="0095737F" w:rsidRDefault="00DA189B" w:rsidP="00DA189B">
          <w:pPr>
            <w:rPr>
              <w:rStyle w:val="SayfaNumaras"/>
              <w:noProof/>
              <w:sz w:val="18"/>
              <w:szCs w:val="18"/>
            </w:rPr>
          </w:pPr>
        </w:p>
      </w:tc>
      <w:tc>
        <w:tcPr>
          <w:tcW w:w="1685" w:type="dxa"/>
        </w:tcPr>
        <w:p w:rsidR="00DA189B" w:rsidRPr="0095737F" w:rsidRDefault="00DA189B" w:rsidP="00DA189B">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DA189B" w:rsidRPr="0095737F" w:rsidRDefault="00DA189B" w:rsidP="00DA189B">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4F34B6">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4F34B6">
            <w:rPr>
              <w:rStyle w:val="SayfaNumaras"/>
              <w:noProof/>
              <w:sz w:val="18"/>
              <w:szCs w:val="18"/>
            </w:rPr>
            <w:t>1</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B6" w:rsidRDefault="004F34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85507"/>
    <w:rsid w:val="000915F1"/>
    <w:rsid w:val="00091669"/>
    <w:rsid w:val="000C707F"/>
    <w:rsid w:val="001F1786"/>
    <w:rsid w:val="00215846"/>
    <w:rsid w:val="00297B48"/>
    <w:rsid w:val="002A38FC"/>
    <w:rsid w:val="002E508C"/>
    <w:rsid w:val="00303151"/>
    <w:rsid w:val="0030755C"/>
    <w:rsid w:val="00415B87"/>
    <w:rsid w:val="004B179E"/>
    <w:rsid w:val="004F34B6"/>
    <w:rsid w:val="005605F9"/>
    <w:rsid w:val="0057726F"/>
    <w:rsid w:val="00596728"/>
    <w:rsid w:val="005A4778"/>
    <w:rsid w:val="005B0DE5"/>
    <w:rsid w:val="00610A26"/>
    <w:rsid w:val="006767FA"/>
    <w:rsid w:val="006877B9"/>
    <w:rsid w:val="00690135"/>
    <w:rsid w:val="006E732A"/>
    <w:rsid w:val="007665FB"/>
    <w:rsid w:val="00874C2B"/>
    <w:rsid w:val="008C6A5F"/>
    <w:rsid w:val="00941D7A"/>
    <w:rsid w:val="009F722C"/>
    <w:rsid w:val="00A57F22"/>
    <w:rsid w:val="00A925B6"/>
    <w:rsid w:val="00A9702A"/>
    <w:rsid w:val="00AC4029"/>
    <w:rsid w:val="00C10F52"/>
    <w:rsid w:val="00CE1ED9"/>
    <w:rsid w:val="00D17CFA"/>
    <w:rsid w:val="00D968A8"/>
    <w:rsid w:val="00DA189B"/>
    <w:rsid w:val="00DD6BF0"/>
    <w:rsid w:val="00DE08D8"/>
    <w:rsid w:val="00E314C9"/>
    <w:rsid w:val="00E438E7"/>
    <w:rsid w:val="00E73687"/>
    <w:rsid w:val="00E82560"/>
    <w:rsid w:val="00EA2187"/>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BALIK">
    <w:name w:val="BAŞLIK"/>
    <w:basedOn w:val="ListeParagraf"/>
    <w:link w:val="BALIKChar"/>
    <w:qFormat/>
    <w:rsid w:val="00085507"/>
    <w:pPr>
      <w:numPr>
        <w:numId w:val="1"/>
      </w:numPr>
      <w:adjustRightInd w:val="0"/>
      <w:spacing w:before="17" w:line="276" w:lineRule="auto"/>
      <w:ind w:left="426" w:right="637" w:hanging="284"/>
      <w:contextualSpacing/>
      <w:jc w:val="both"/>
    </w:pPr>
    <w:rPr>
      <w:rFonts w:asciiTheme="minorHAnsi" w:hAnsiTheme="minorHAnsi" w:cstheme="minorHAnsi"/>
      <w:b/>
      <w:color w:val="000000"/>
      <w:spacing w:val="-3"/>
      <w:sz w:val="24"/>
      <w:szCs w:val="24"/>
      <w:lang w:val="tr-TR" w:eastAsia="tr-TR"/>
    </w:rPr>
  </w:style>
  <w:style w:type="paragraph" w:customStyle="1" w:styleId="DZYAZI">
    <w:name w:val="DÜZ YAZI"/>
    <w:basedOn w:val="Normal"/>
    <w:link w:val="DZYAZIChar"/>
    <w:qFormat/>
    <w:rsid w:val="00085507"/>
    <w:pPr>
      <w:adjustRightInd w:val="0"/>
      <w:spacing w:before="17" w:line="276" w:lineRule="auto"/>
      <w:ind w:left="142" w:right="118" w:firstLine="284"/>
      <w:jc w:val="both"/>
    </w:pPr>
    <w:rPr>
      <w:rFonts w:asciiTheme="minorHAnsi" w:hAnsiTheme="minorHAnsi" w:cstheme="minorHAnsi"/>
      <w:color w:val="000000"/>
      <w:w w:val="102"/>
      <w:lang w:val="tr-TR" w:eastAsia="tr-TR"/>
    </w:rPr>
  </w:style>
  <w:style w:type="character" w:customStyle="1" w:styleId="BALIKChar">
    <w:name w:val="BAŞLIK Char"/>
    <w:basedOn w:val="VarsaylanParagrafYazTipi"/>
    <w:link w:val="BALIK"/>
    <w:rsid w:val="00085507"/>
    <w:rPr>
      <w:rFonts w:eastAsia="Times New Roman" w:cstheme="minorHAnsi"/>
      <w:b/>
      <w:color w:val="000000"/>
      <w:spacing w:val="-3"/>
      <w:sz w:val="24"/>
      <w:szCs w:val="24"/>
      <w:lang w:val="tr-TR" w:eastAsia="tr-TR"/>
    </w:rPr>
  </w:style>
  <w:style w:type="paragraph" w:customStyle="1" w:styleId="ALTBALIK">
    <w:name w:val="ALT BAŞLIK"/>
    <w:basedOn w:val="BALIK"/>
    <w:link w:val="ALTBALIKChar"/>
    <w:qFormat/>
    <w:rsid w:val="00085507"/>
    <w:pPr>
      <w:numPr>
        <w:ilvl w:val="1"/>
      </w:numPr>
    </w:pPr>
  </w:style>
  <w:style w:type="character" w:customStyle="1" w:styleId="DZYAZIChar">
    <w:name w:val="DÜZ YAZI Char"/>
    <w:basedOn w:val="VarsaylanParagrafYazTipi"/>
    <w:link w:val="DZYAZI"/>
    <w:rsid w:val="00085507"/>
    <w:rPr>
      <w:rFonts w:eastAsia="Times New Roman" w:cstheme="minorHAnsi"/>
      <w:color w:val="000000"/>
      <w:w w:val="102"/>
      <w:lang w:val="tr-TR" w:eastAsia="tr-TR"/>
    </w:rPr>
  </w:style>
  <w:style w:type="paragraph" w:customStyle="1" w:styleId="ALTBALIINDZYAZISI">
    <w:name w:val="ALT BAŞLIĞIN DÜZ YAZISI"/>
    <w:basedOn w:val="ALTBALIK"/>
    <w:link w:val="ALTBALIINDZYAZISIChar"/>
    <w:qFormat/>
    <w:rsid w:val="00085507"/>
    <w:pPr>
      <w:numPr>
        <w:ilvl w:val="0"/>
        <w:numId w:val="0"/>
      </w:numPr>
      <w:ind w:left="426" w:right="118" w:firstLine="282"/>
    </w:pPr>
    <w:rPr>
      <w:b w:val="0"/>
    </w:rPr>
  </w:style>
  <w:style w:type="character" w:customStyle="1" w:styleId="ALTBALIKChar">
    <w:name w:val="ALT BAŞLIK Char"/>
    <w:basedOn w:val="BALIKChar"/>
    <w:link w:val="ALTBALIK"/>
    <w:rsid w:val="00085507"/>
    <w:rPr>
      <w:rFonts w:eastAsia="Times New Roman" w:cstheme="minorHAnsi"/>
      <w:b/>
      <w:color w:val="000000"/>
      <w:spacing w:val="-3"/>
      <w:sz w:val="24"/>
      <w:szCs w:val="24"/>
      <w:lang w:val="tr-TR" w:eastAsia="tr-TR"/>
    </w:rPr>
  </w:style>
  <w:style w:type="paragraph" w:customStyle="1" w:styleId="ALTBALIINBALII">
    <w:name w:val="ALT BAŞLIĞIN BAŞLIĞI"/>
    <w:basedOn w:val="ALTBALIK"/>
    <w:link w:val="ALTBALIINBALIIChar"/>
    <w:qFormat/>
    <w:rsid w:val="00085507"/>
    <w:pPr>
      <w:numPr>
        <w:ilvl w:val="2"/>
      </w:numPr>
      <w:ind w:right="118"/>
    </w:pPr>
    <w:rPr>
      <w:b w:val="0"/>
    </w:rPr>
  </w:style>
  <w:style w:type="character" w:customStyle="1" w:styleId="ALTBALIINDZYAZISIChar">
    <w:name w:val="ALT BAŞLIĞIN DÜZ YAZISI Char"/>
    <w:basedOn w:val="ALTBALIKChar"/>
    <w:link w:val="ALTBALIINDZYAZISI"/>
    <w:rsid w:val="00085507"/>
    <w:rPr>
      <w:rFonts w:eastAsia="Times New Roman" w:cstheme="minorHAnsi"/>
      <w:b w:val="0"/>
      <w:color w:val="000000"/>
      <w:spacing w:val="-3"/>
      <w:sz w:val="24"/>
      <w:szCs w:val="24"/>
      <w:lang w:val="tr-TR" w:eastAsia="tr-TR"/>
    </w:rPr>
  </w:style>
  <w:style w:type="character" w:customStyle="1" w:styleId="ALTBALIINBALIIChar">
    <w:name w:val="ALT BAŞLIĞIN BAŞLIĞI Char"/>
    <w:basedOn w:val="ALTBALIKChar"/>
    <w:link w:val="ALTBALIINBALII"/>
    <w:rsid w:val="00085507"/>
    <w:rPr>
      <w:rFonts w:eastAsia="Times New Roman" w:cstheme="minorHAnsi"/>
      <w:b w:val="0"/>
      <w:color w:val="000000"/>
      <w:spacing w:val="-3"/>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10</cp:revision>
  <dcterms:created xsi:type="dcterms:W3CDTF">2019-11-29T09:36:00Z</dcterms:created>
  <dcterms:modified xsi:type="dcterms:W3CDTF">2020-03-11T11:50:00Z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