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85" w:rsidRPr="008F0AD1" w:rsidRDefault="00836985" w:rsidP="00836985">
      <w:pPr>
        <w:spacing w:before="43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</w:t>
      </w:r>
      <w:r w:rsidRPr="008F0AD1">
        <w:rPr>
          <w:b/>
          <w:sz w:val="24"/>
          <w:szCs w:val="24"/>
        </w:rPr>
        <w:t>.AMAÇ</w:t>
      </w:r>
      <w:proofErr w:type="gramEnd"/>
      <w:r w:rsidRPr="008F0AD1">
        <w:rPr>
          <w:b/>
          <w:sz w:val="24"/>
          <w:szCs w:val="24"/>
        </w:rPr>
        <w:t xml:space="preserve">: </w:t>
      </w:r>
      <w:proofErr w:type="spellStart"/>
      <w:r w:rsidRPr="008F0AD1">
        <w:rPr>
          <w:sz w:val="24"/>
          <w:szCs w:val="24"/>
        </w:rPr>
        <w:t>İlaç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hatalarının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önlenmesi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amacıyla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stratejilerin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belirlenmesi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ilaç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kullanım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sürecinin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tüm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safhalarında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görev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alan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sağlık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bakımı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sunanların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rollerinin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belirlenmesi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ilaç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istemleri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temini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siparişi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saklanması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depolanması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hazırlanması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doğru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zamanında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hatasız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dağıtımını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sağlamak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uygulamak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yönetmektir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 xml:space="preserve">2. </w:t>
      </w:r>
      <w:proofErr w:type="spellStart"/>
      <w:r w:rsidRPr="008F0AD1">
        <w:rPr>
          <w:b/>
          <w:sz w:val="24"/>
          <w:szCs w:val="24"/>
        </w:rPr>
        <w:t>KAPSAM</w:t>
      </w:r>
      <w:proofErr w:type="gramStart"/>
      <w:r w:rsidRPr="008F0AD1">
        <w:rPr>
          <w:b/>
          <w:sz w:val="24"/>
          <w:szCs w:val="24"/>
        </w:rPr>
        <w:t>:</w:t>
      </w:r>
      <w:r w:rsidRPr="008F0AD1">
        <w:rPr>
          <w:sz w:val="24"/>
          <w:szCs w:val="24"/>
        </w:rPr>
        <w:t>İlaçların</w:t>
      </w:r>
      <w:proofErr w:type="spellEnd"/>
      <w:proofErr w:type="gram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saklandığı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uygulandığı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tüm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birimleri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kapsar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  <w:r w:rsidRPr="008F0AD1">
        <w:rPr>
          <w:b/>
          <w:sz w:val="24"/>
          <w:szCs w:val="24"/>
        </w:rPr>
        <w:t>3. KISALTMALAR:</w:t>
      </w: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  <w:r w:rsidRPr="008F0AD1">
        <w:rPr>
          <w:b/>
          <w:sz w:val="24"/>
          <w:szCs w:val="24"/>
        </w:rPr>
        <w:t xml:space="preserve">KÜB: </w:t>
      </w:r>
      <w:proofErr w:type="spellStart"/>
      <w:r w:rsidRPr="008F0AD1">
        <w:rPr>
          <w:sz w:val="24"/>
          <w:szCs w:val="24"/>
        </w:rPr>
        <w:t>Kısa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Ürün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Bilgisi</w:t>
      </w:r>
      <w:proofErr w:type="spellEnd"/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  <w:r w:rsidRPr="008F0AD1">
        <w:rPr>
          <w:b/>
          <w:sz w:val="24"/>
          <w:szCs w:val="24"/>
        </w:rPr>
        <w:t xml:space="preserve">TÜFAM: </w:t>
      </w:r>
      <w:proofErr w:type="spellStart"/>
      <w:r w:rsidRPr="008F0AD1">
        <w:rPr>
          <w:sz w:val="24"/>
          <w:szCs w:val="24"/>
        </w:rPr>
        <w:t>Türkiye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Farmokovijilans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Merkezi</w:t>
      </w:r>
      <w:proofErr w:type="spellEnd"/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 xml:space="preserve">HBYS: </w:t>
      </w:r>
      <w:proofErr w:type="spellStart"/>
      <w:r w:rsidRPr="008F0AD1">
        <w:rPr>
          <w:sz w:val="24"/>
          <w:szCs w:val="24"/>
        </w:rPr>
        <w:t>Bilgi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Yönetim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Sistemi</w:t>
      </w:r>
      <w:proofErr w:type="spellEnd"/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  <w:r w:rsidRPr="008F0AD1">
        <w:rPr>
          <w:b/>
          <w:sz w:val="24"/>
          <w:szCs w:val="24"/>
        </w:rPr>
        <w:t>4. TANIMLAR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proofErr w:type="spellStart"/>
      <w:r w:rsidRPr="008F0AD1">
        <w:rPr>
          <w:b/>
          <w:sz w:val="24"/>
          <w:szCs w:val="24"/>
        </w:rPr>
        <w:t>Advers</w:t>
      </w:r>
      <w:proofErr w:type="spellEnd"/>
      <w:r w:rsidRPr="008F0AD1">
        <w:rPr>
          <w:b/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Etki</w:t>
      </w:r>
      <w:proofErr w:type="spellEnd"/>
      <w:r w:rsidRPr="008F0AD1">
        <w:rPr>
          <w:b/>
          <w:sz w:val="24"/>
          <w:szCs w:val="24"/>
        </w:rPr>
        <w:t xml:space="preserve">: </w:t>
      </w:r>
      <w:proofErr w:type="spellStart"/>
      <w:r w:rsidRPr="008F0AD1">
        <w:rPr>
          <w:sz w:val="24"/>
          <w:szCs w:val="24"/>
        </w:rPr>
        <w:t>Bir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beşeri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tıbbi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ürünün</w:t>
      </w:r>
      <w:proofErr w:type="spellEnd"/>
      <w:r w:rsidRPr="008F0AD1">
        <w:rPr>
          <w:sz w:val="24"/>
          <w:szCs w:val="24"/>
        </w:rPr>
        <w:t xml:space="preserve">; </w:t>
      </w:r>
      <w:proofErr w:type="spellStart"/>
      <w:r w:rsidRPr="008F0AD1">
        <w:rPr>
          <w:sz w:val="24"/>
          <w:szCs w:val="24"/>
        </w:rPr>
        <w:t>teşhis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tedavi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ya</w:t>
      </w:r>
      <w:proofErr w:type="spellEnd"/>
      <w:r w:rsidRPr="008F0AD1">
        <w:rPr>
          <w:sz w:val="24"/>
          <w:szCs w:val="24"/>
        </w:rPr>
        <w:t xml:space="preserve"> da </w:t>
      </w:r>
      <w:proofErr w:type="spellStart"/>
      <w:r w:rsidRPr="008F0AD1">
        <w:rPr>
          <w:sz w:val="24"/>
          <w:szCs w:val="24"/>
        </w:rPr>
        <w:t>profilaksi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amacıyla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kabul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edilen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dozlarda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kullanımı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sırasında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ya</w:t>
      </w:r>
      <w:proofErr w:type="spellEnd"/>
      <w:r w:rsidRPr="008F0AD1">
        <w:rPr>
          <w:sz w:val="24"/>
          <w:szCs w:val="24"/>
        </w:rPr>
        <w:t xml:space="preserve"> da </w:t>
      </w:r>
      <w:proofErr w:type="spellStart"/>
      <w:r w:rsidRPr="008F0AD1">
        <w:rPr>
          <w:sz w:val="24"/>
          <w:szCs w:val="24"/>
        </w:rPr>
        <w:t>sonrasında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ortaya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proofErr w:type="gramStart"/>
      <w:r w:rsidRPr="008F0AD1">
        <w:rPr>
          <w:sz w:val="24"/>
          <w:szCs w:val="24"/>
        </w:rPr>
        <w:t>çıkan</w:t>
      </w:r>
      <w:proofErr w:type="spellEnd"/>
      <w:r w:rsidRPr="008F0AD1">
        <w:rPr>
          <w:sz w:val="24"/>
          <w:szCs w:val="24"/>
        </w:rPr>
        <w:t xml:space="preserve">  </w:t>
      </w:r>
      <w:proofErr w:type="spellStart"/>
      <w:r w:rsidRPr="008F0AD1">
        <w:rPr>
          <w:sz w:val="24"/>
          <w:szCs w:val="24"/>
        </w:rPr>
        <w:t>zararlı</w:t>
      </w:r>
      <w:proofErr w:type="spellEnd"/>
      <w:proofErr w:type="gram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amaçlanmamış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etkidir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proofErr w:type="spellStart"/>
      <w:r w:rsidRPr="008F0AD1">
        <w:rPr>
          <w:b/>
          <w:sz w:val="24"/>
          <w:szCs w:val="24"/>
        </w:rPr>
        <w:t>Farmakovijilans</w:t>
      </w:r>
      <w:proofErr w:type="spellEnd"/>
      <w:r w:rsidRPr="008F0AD1">
        <w:rPr>
          <w:b/>
          <w:sz w:val="24"/>
          <w:szCs w:val="24"/>
        </w:rPr>
        <w:t xml:space="preserve">: </w:t>
      </w:r>
      <w:proofErr w:type="spellStart"/>
      <w:r w:rsidRPr="008F0AD1">
        <w:rPr>
          <w:sz w:val="24"/>
          <w:szCs w:val="24"/>
        </w:rPr>
        <w:t>Advers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etkilerin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beşeri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tıbbi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ürünlere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bağlı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muhtemelen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sorunlarının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saptanması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değerlendirilmesi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tanımlanması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önlenmesi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ilgili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bilimsel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çalışmalardır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 xml:space="preserve">Yan </w:t>
      </w:r>
      <w:proofErr w:type="spellStart"/>
      <w:r w:rsidRPr="008F0AD1">
        <w:rPr>
          <w:b/>
          <w:sz w:val="24"/>
          <w:szCs w:val="24"/>
        </w:rPr>
        <w:t>Etki</w:t>
      </w:r>
      <w:proofErr w:type="gramStart"/>
      <w:r w:rsidRPr="008F0AD1">
        <w:rPr>
          <w:b/>
          <w:sz w:val="24"/>
          <w:szCs w:val="24"/>
        </w:rPr>
        <w:t>:</w:t>
      </w:r>
      <w:r w:rsidRPr="008F0AD1">
        <w:rPr>
          <w:sz w:val="24"/>
          <w:szCs w:val="24"/>
        </w:rPr>
        <w:t>İlacın</w:t>
      </w:r>
      <w:proofErr w:type="spellEnd"/>
      <w:proofErr w:type="gram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farmokololik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özellikleri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ilişkili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olarak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insanda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kullanılan</w:t>
      </w:r>
      <w:proofErr w:type="spellEnd"/>
      <w:r w:rsidRPr="008F0AD1">
        <w:rPr>
          <w:sz w:val="24"/>
          <w:szCs w:val="24"/>
        </w:rPr>
        <w:t xml:space="preserve"> normal </w:t>
      </w:r>
      <w:proofErr w:type="spellStart"/>
      <w:r w:rsidRPr="008F0AD1">
        <w:rPr>
          <w:sz w:val="24"/>
          <w:szCs w:val="24"/>
        </w:rPr>
        <w:t>dozlarda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oluşan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amaçlanmamış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etki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proofErr w:type="spellStart"/>
      <w:r w:rsidRPr="008F0AD1">
        <w:rPr>
          <w:b/>
          <w:sz w:val="24"/>
          <w:szCs w:val="24"/>
        </w:rPr>
        <w:t>Advers</w:t>
      </w:r>
      <w:proofErr w:type="spellEnd"/>
      <w:r w:rsidRPr="008F0AD1">
        <w:rPr>
          <w:b/>
          <w:sz w:val="24"/>
          <w:szCs w:val="24"/>
        </w:rPr>
        <w:t xml:space="preserve"> Olay (</w:t>
      </w:r>
      <w:proofErr w:type="spellStart"/>
      <w:r w:rsidRPr="008F0AD1">
        <w:rPr>
          <w:b/>
          <w:sz w:val="24"/>
          <w:szCs w:val="24"/>
        </w:rPr>
        <w:t>Advers</w:t>
      </w:r>
      <w:proofErr w:type="spellEnd"/>
      <w:r w:rsidRPr="008F0AD1">
        <w:rPr>
          <w:b/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Deneyim</w:t>
      </w:r>
      <w:proofErr w:type="spellEnd"/>
      <w:r w:rsidRPr="008F0AD1">
        <w:rPr>
          <w:b/>
          <w:sz w:val="24"/>
          <w:szCs w:val="24"/>
        </w:rPr>
        <w:t xml:space="preserve">): </w:t>
      </w:r>
      <w:proofErr w:type="spellStart"/>
      <w:r w:rsidRPr="008F0AD1">
        <w:rPr>
          <w:sz w:val="24"/>
          <w:szCs w:val="24"/>
        </w:rPr>
        <w:t>Bir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tıbbi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ürünün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uygulanmasını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takiben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ortaya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çıkan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istenmeyen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deneyim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proofErr w:type="gramStart"/>
      <w:r w:rsidRPr="008F0AD1">
        <w:rPr>
          <w:sz w:val="24"/>
          <w:szCs w:val="24"/>
        </w:rPr>
        <w:t>İstenmeyen</w:t>
      </w:r>
      <w:proofErr w:type="spellEnd"/>
      <w:r w:rsidRPr="008F0AD1">
        <w:rPr>
          <w:sz w:val="24"/>
          <w:szCs w:val="24"/>
        </w:rPr>
        <w:t xml:space="preserve">  </w:t>
      </w:r>
      <w:proofErr w:type="spellStart"/>
      <w:r w:rsidRPr="008F0AD1">
        <w:rPr>
          <w:sz w:val="24"/>
          <w:szCs w:val="24"/>
        </w:rPr>
        <w:t>durumun</w:t>
      </w:r>
      <w:proofErr w:type="spellEnd"/>
      <w:proofErr w:type="gram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tedavi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nedensel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ilişkinin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bulunması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şart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değildir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proofErr w:type="spellStart"/>
      <w:r w:rsidRPr="008F0AD1">
        <w:rPr>
          <w:b/>
          <w:sz w:val="24"/>
          <w:szCs w:val="24"/>
        </w:rPr>
        <w:t>Beklenmeyen</w:t>
      </w:r>
      <w:proofErr w:type="spellEnd"/>
      <w:r w:rsidRPr="008F0AD1">
        <w:rPr>
          <w:b/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Advers</w:t>
      </w:r>
      <w:proofErr w:type="spellEnd"/>
      <w:r w:rsidRPr="008F0AD1">
        <w:rPr>
          <w:b/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Etki</w:t>
      </w:r>
      <w:proofErr w:type="gramStart"/>
      <w:r w:rsidRPr="008F0AD1">
        <w:rPr>
          <w:b/>
          <w:sz w:val="24"/>
          <w:szCs w:val="24"/>
        </w:rPr>
        <w:t>:</w:t>
      </w:r>
      <w:r w:rsidRPr="008F0AD1">
        <w:rPr>
          <w:sz w:val="24"/>
          <w:szCs w:val="24"/>
        </w:rPr>
        <w:t>Beşeri</w:t>
      </w:r>
      <w:proofErr w:type="spellEnd"/>
      <w:proofErr w:type="gram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tıbbi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ürüne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ait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kısa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ürün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bilgisi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niteliği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şiddeti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veya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sonlanımı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açısından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uyumlu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olmayan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advers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etkiyi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ifade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eder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r w:rsidRPr="008F0AD1">
        <w:rPr>
          <w:sz w:val="24"/>
          <w:szCs w:val="24"/>
        </w:rPr>
        <w:t>Ayrıca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ürünün</w:t>
      </w:r>
      <w:proofErr w:type="spellEnd"/>
      <w:r w:rsidRPr="008F0AD1">
        <w:rPr>
          <w:sz w:val="24"/>
          <w:szCs w:val="24"/>
        </w:rPr>
        <w:t xml:space="preserve"> KÜB’ de </w:t>
      </w:r>
      <w:proofErr w:type="spellStart"/>
      <w:r w:rsidRPr="008F0AD1">
        <w:rPr>
          <w:sz w:val="24"/>
          <w:szCs w:val="24"/>
        </w:rPr>
        <w:t>belirtilen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ancak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bu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üründe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ortaya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çıktığı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özel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olarak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vurgulanmamış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sınıfla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ilgili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etkileri</w:t>
      </w:r>
      <w:proofErr w:type="spellEnd"/>
      <w:r w:rsidRPr="008F0AD1">
        <w:rPr>
          <w:sz w:val="24"/>
          <w:szCs w:val="24"/>
        </w:rPr>
        <w:t xml:space="preserve"> de </w:t>
      </w:r>
      <w:proofErr w:type="spellStart"/>
      <w:r w:rsidRPr="008F0AD1">
        <w:rPr>
          <w:sz w:val="24"/>
          <w:szCs w:val="24"/>
        </w:rPr>
        <w:t>kapsamaktadır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proofErr w:type="spellStart"/>
      <w:r w:rsidRPr="008F0AD1">
        <w:rPr>
          <w:b/>
          <w:sz w:val="24"/>
          <w:szCs w:val="24"/>
        </w:rPr>
        <w:t>Sağlık</w:t>
      </w:r>
      <w:proofErr w:type="spellEnd"/>
      <w:r w:rsidRPr="008F0AD1">
        <w:rPr>
          <w:b/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Mesleği</w:t>
      </w:r>
      <w:proofErr w:type="spellEnd"/>
      <w:r w:rsidRPr="008F0AD1">
        <w:rPr>
          <w:b/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Mensubu</w:t>
      </w:r>
      <w:proofErr w:type="gramStart"/>
      <w:r w:rsidRPr="008F0AD1">
        <w:rPr>
          <w:b/>
          <w:sz w:val="24"/>
          <w:szCs w:val="24"/>
        </w:rPr>
        <w:t>:</w:t>
      </w:r>
      <w:r w:rsidRPr="008F0AD1">
        <w:rPr>
          <w:sz w:val="24"/>
          <w:szCs w:val="24"/>
        </w:rPr>
        <w:t>Şüpheliadvers</w:t>
      </w:r>
      <w:proofErr w:type="spellEnd"/>
      <w:proofErr w:type="gram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etkilerin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raporlanması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kapsamında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sağlık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mesleği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mensubu</w:t>
      </w:r>
      <w:proofErr w:type="spellEnd"/>
      <w:r w:rsidRPr="008F0AD1">
        <w:rPr>
          <w:sz w:val="24"/>
          <w:szCs w:val="24"/>
        </w:rPr>
        <w:t xml:space="preserve">; </w:t>
      </w:r>
      <w:proofErr w:type="spellStart"/>
      <w:r w:rsidRPr="008F0AD1">
        <w:rPr>
          <w:sz w:val="24"/>
          <w:szCs w:val="24"/>
        </w:rPr>
        <w:t>hekim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eczacı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diş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hekimi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veya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hemşire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olarak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tanımlanmaktadır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r w:rsidRPr="008F0AD1">
        <w:rPr>
          <w:sz w:val="24"/>
          <w:szCs w:val="24"/>
        </w:rPr>
        <w:t>Raporlar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hekim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diş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hekimleri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dışındaki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sağlık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mensuplarınca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hazırlanmışsa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mümkünse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tıbben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ehliyetli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kişiden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konuya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ilişkin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detaylı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daha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fazla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bilgi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edinilmelidir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proofErr w:type="spellStart"/>
      <w:r w:rsidRPr="008F0AD1">
        <w:rPr>
          <w:b/>
          <w:sz w:val="24"/>
          <w:szCs w:val="24"/>
        </w:rPr>
        <w:t>Narkotik</w:t>
      </w:r>
      <w:proofErr w:type="spellEnd"/>
      <w:r w:rsidRPr="008F0AD1">
        <w:rPr>
          <w:b/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İlaç</w:t>
      </w:r>
      <w:proofErr w:type="gramStart"/>
      <w:r w:rsidRPr="008F0AD1">
        <w:rPr>
          <w:b/>
          <w:sz w:val="24"/>
          <w:szCs w:val="24"/>
        </w:rPr>
        <w:t>:</w:t>
      </w:r>
      <w:r w:rsidRPr="008F0AD1">
        <w:rPr>
          <w:sz w:val="24"/>
          <w:szCs w:val="24"/>
        </w:rPr>
        <w:t>Çoğunlukla</w:t>
      </w:r>
      <w:proofErr w:type="spellEnd"/>
      <w:proofErr w:type="gram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morfin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türevi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ağrı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kesici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nitelikte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doğal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yarı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yapay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yapay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kökenli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şiddetli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fiziksel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psikolojik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bağımlılığa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yol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açan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ilaçlardır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proofErr w:type="spellStart"/>
      <w:r w:rsidRPr="008F0AD1">
        <w:rPr>
          <w:b/>
          <w:sz w:val="24"/>
          <w:szCs w:val="24"/>
        </w:rPr>
        <w:t>Psikotrop</w:t>
      </w:r>
      <w:proofErr w:type="spellEnd"/>
      <w:r w:rsidRPr="008F0AD1">
        <w:rPr>
          <w:b/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İlaç</w:t>
      </w:r>
      <w:proofErr w:type="gramStart"/>
      <w:r w:rsidRPr="008F0AD1">
        <w:rPr>
          <w:b/>
          <w:sz w:val="24"/>
          <w:szCs w:val="24"/>
        </w:rPr>
        <w:t>:</w:t>
      </w:r>
      <w:r w:rsidRPr="008F0AD1">
        <w:rPr>
          <w:sz w:val="24"/>
          <w:szCs w:val="24"/>
        </w:rPr>
        <w:t>Merkezi</w:t>
      </w:r>
      <w:proofErr w:type="spellEnd"/>
      <w:proofErr w:type="gram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sinir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sisteminde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etkisini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gösteren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beynin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işlevlerini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değiştirerek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algıda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ruh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halinde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bilinçlilikte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davranışta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geçici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değişikliklere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neden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olan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uzun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süre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kullanıldığında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fiziksel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bağımlılığa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yol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açan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ilaçlardır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proofErr w:type="spellStart"/>
      <w:r w:rsidRPr="008F0AD1">
        <w:rPr>
          <w:b/>
          <w:sz w:val="24"/>
          <w:szCs w:val="24"/>
        </w:rPr>
        <w:t>Yüksek</w:t>
      </w:r>
      <w:proofErr w:type="spellEnd"/>
      <w:r w:rsidRPr="008F0AD1">
        <w:rPr>
          <w:b/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Riskli</w:t>
      </w:r>
      <w:proofErr w:type="spellEnd"/>
      <w:r w:rsidRPr="008F0AD1">
        <w:rPr>
          <w:b/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İlaç</w:t>
      </w:r>
      <w:proofErr w:type="gramStart"/>
      <w:r w:rsidRPr="008F0AD1">
        <w:rPr>
          <w:b/>
          <w:sz w:val="24"/>
          <w:szCs w:val="24"/>
        </w:rPr>
        <w:t>:</w:t>
      </w:r>
      <w:r w:rsidRPr="008F0AD1">
        <w:rPr>
          <w:sz w:val="24"/>
          <w:szCs w:val="24"/>
        </w:rPr>
        <w:t>Terepötikve</w:t>
      </w:r>
      <w:proofErr w:type="spellEnd"/>
      <w:proofErr w:type="gram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maksimum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dozları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birbirine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yakın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olan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ilaçlardır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r w:rsidRPr="008F0AD1">
        <w:rPr>
          <w:sz w:val="24"/>
          <w:szCs w:val="24"/>
        </w:rPr>
        <w:t>Hatalı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kullanıldıklarında</w:t>
      </w:r>
      <w:proofErr w:type="spellEnd"/>
      <w:r w:rsidRPr="008F0AD1">
        <w:rPr>
          <w:sz w:val="24"/>
          <w:szCs w:val="24"/>
        </w:rPr>
        <w:t xml:space="preserve">, hasta </w:t>
      </w:r>
      <w:proofErr w:type="spellStart"/>
      <w:r w:rsidRPr="008F0AD1">
        <w:rPr>
          <w:sz w:val="24"/>
          <w:szCs w:val="24"/>
        </w:rPr>
        <w:t>üzerinde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geri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dönüşsüz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veya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kalıcı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olumsuz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etki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yaratabilirler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  <w:r w:rsidRPr="008F0AD1">
        <w:rPr>
          <w:b/>
          <w:sz w:val="24"/>
          <w:szCs w:val="24"/>
        </w:rPr>
        <w:t>5. SORUMLULAR: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 xml:space="preserve">* </w:t>
      </w:r>
      <w:proofErr w:type="spellStart"/>
      <w:r w:rsidRPr="008F0AD1">
        <w:rPr>
          <w:sz w:val="24"/>
          <w:szCs w:val="24"/>
        </w:rPr>
        <w:t>Başhekim</w:t>
      </w:r>
      <w:proofErr w:type="spellEnd"/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 xml:space="preserve">* </w:t>
      </w:r>
      <w:proofErr w:type="spellStart"/>
      <w:r w:rsidRPr="008F0AD1">
        <w:rPr>
          <w:sz w:val="24"/>
          <w:szCs w:val="24"/>
        </w:rPr>
        <w:t>İdari</w:t>
      </w:r>
      <w:proofErr w:type="spellEnd"/>
      <w:r w:rsidRPr="008F0AD1">
        <w:rPr>
          <w:sz w:val="24"/>
          <w:szCs w:val="24"/>
        </w:rPr>
        <w:t xml:space="preserve"> Mali </w:t>
      </w:r>
      <w:proofErr w:type="spellStart"/>
      <w:r w:rsidRPr="008F0AD1">
        <w:rPr>
          <w:sz w:val="24"/>
          <w:szCs w:val="24"/>
        </w:rPr>
        <w:t>Hizmetler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Müdürü</w:t>
      </w:r>
      <w:proofErr w:type="spellEnd"/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 xml:space="preserve">* </w:t>
      </w:r>
      <w:proofErr w:type="spellStart"/>
      <w:r w:rsidRPr="008F0AD1">
        <w:rPr>
          <w:sz w:val="24"/>
          <w:szCs w:val="24"/>
        </w:rPr>
        <w:t>Satınalma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Birimi</w:t>
      </w:r>
      <w:proofErr w:type="spellEnd"/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sz w:val="24"/>
          <w:szCs w:val="24"/>
        </w:rPr>
        <w:t xml:space="preserve">* </w:t>
      </w:r>
      <w:proofErr w:type="spellStart"/>
      <w:r w:rsidRPr="008F0AD1">
        <w:rPr>
          <w:sz w:val="24"/>
          <w:szCs w:val="24"/>
        </w:rPr>
        <w:t>İlaç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Yönetim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Ekibi</w:t>
      </w:r>
      <w:proofErr w:type="spellEnd"/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sz w:val="24"/>
          <w:szCs w:val="24"/>
        </w:rPr>
        <w:t xml:space="preserve">* </w:t>
      </w:r>
      <w:proofErr w:type="spellStart"/>
      <w:r w:rsidRPr="008F0AD1">
        <w:rPr>
          <w:sz w:val="24"/>
          <w:szCs w:val="24"/>
        </w:rPr>
        <w:t>İlaç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Depo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Sorumlusu</w:t>
      </w:r>
      <w:proofErr w:type="spellEnd"/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sz w:val="24"/>
          <w:szCs w:val="24"/>
        </w:rPr>
        <w:t xml:space="preserve">* </w:t>
      </w:r>
      <w:proofErr w:type="spellStart"/>
      <w:r w:rsidRPr="008F0AD1">
        <w:rPr>
          <w:sz w:val="24"/>
          <w:szCs w:val="24"/>
        </w:rPr>
        <w:t>Diş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Hekimleri</w:t>
      </w:r>
      <w:proofErr w:type="spellEnd"/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sz w:val="24"/>
          <w:szCs w:val="24"/>
        </w:rPr>
        <w:t xml:space="preserve">* </w:t>
      </w:r>
      <w:proofErr w:type="spellStart"/>
      <w:r w:rsidRPr="008F0AD1">
        <w:rPr>
          <w:sz w:val="24"/>
          <w:szCs w:val="24"/>
        </w:rPr>
        <w:t>Hemşireler</w:t>
      </w:r>
      <w:proofErr w:type="spellEnd"/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  <w:r w:rsidRPr="008F0AD1">
        <w:rPr>
          <w:b/>
          <w:sz w:val="24"/>
          <w:szCs w:val="24"/>
        </w:rPr>
        <w:t>6. FAALİYET AKIŞI</w:t>
      </w: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  <w:r w:rsidRPr="008F0AD1">
        <w:rPr>
          <w:b/>
          <w:sz w:val="24"/>
          <w:szCs w:val="24"/>
        </w:rPr>
        <w:t>6.1. İLAÇLARIN TEMİNİ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 xml:space="preserve">6.1.1. </w:t>
      </w:r>
      <w:proofErr w:type="spellStart"/>
      <w:r w:rsidRPr="008F0AD1">
        <w:rPr>
          <w:sz w:val="24"/>
          <w:szCs w:val="24"/>
        </w:rPr>
        <w:t>İlaç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depodan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proofErr w:type="gramStart"/>
      <w:r w:rsidRPr="008F0AD1">
        <w:rPr>
          <w:sz w:val="24"/>
          <w:szCs w:val="24"/>
        </w:rPr>
        <w:t>sorumlu</w:t>
      </w:r>
      <w:proofErr w:type="spellEnd"/>
      <w:r w:rsidRPr="008F0AD1">
        <w:rPr>
          <w:sz w:val="24"/>
          <w:szCs w:val="24"/>
        </w:rPr>
        <w:t xml:space="preserve">  </w:t>
      </w:r>
      <w:proofErr w:type="spellStart"/>
      <w:r w:rsidRPr="008F0AD1">
        <w:rPr>
          <w:sz w:val="24"/>
          <w:szCs w:val="24"/>
        </w:rPr>
        <w:t>Taşınır</w:t>
      </w:r>
      <w:proofErr w:type="spellEnd"/>
      <w:proofErr w:type="gram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Kayıt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Yetkilisi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ihale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hazırlık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aşamasında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ilgili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birimlerden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depoda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bulunmasını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istedikleri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ilaçların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listesini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bildirilmesini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ister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r w:rsidRPr="008F0AD1">
        <w:rPr>
          <w:sz w:val="24"/>
          <w:szCs w:val="24"/>
        </w:rPr>
        <w:t>İhale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dönemi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proofErr w:type="gramStart"/>
      <w:r w:rsidRPr="008F0AD1">
        <w:rPr>
          <w:sz w:val="24"/>
          <w:szCs w:val="24"/>
        </w:rPr>
        <w:t>dışında</w:t>
      </w:r>
      <w:proofErr w:type="spellEnd"/>
      <w:r w:rsidRPr="008F0AD1">
        <w:rPr>
          <w:sz w:val="24"/>
          <w:szCs w:val="24"/>
        </w:rPr>
        <w:t>(</w:t>
      </w:r>
      <w:proofErr w:type="spellStart"/>
      <w:proofErr w:type="gramEnd"/>
      <w:r w:rsidRPr="008F0AD1">
        <w:rPr>
          <w:sz w:val="24"/>
          <w:szCs w:val="24"/>
        </w:rPr>
        <w:t>piyasaya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yeni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çıkan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veya</w:t>
      </w:r>
      <w:proofErr w:type="spellEnd"/>
      <w:r w:rsidRPr="008F0AD1">
        <w:rPr>
          <w:sz w:val="24"/>
          <w:szCs w:val="24"/>
        </w:rPr>
        <w:t xml:space="preserve"> ilk </w:t>
      </w:r>
      <w:proofErr w:type="spellStart"/>
      <w:r w:rsidRPr="008F0AD1">
        <w:rPr>
          <w:sz w:val="24"/>
          <w:szCs w:val="24"/>
        </w:rPr>
        <w:t>defa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kullanılması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planlanan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ilaçlar</w:t>
      </w:r>
      <w:proofErr w:type="spellEnd"/>
      <w:r w:rsidRPr="008F0AD1">
        <w:rPr>
          <w:sz w:val="24"/>
          <w:szCs w:val="24"/>
        </w:rPr>
        <w:t xml:space="preserve">) </w:t>
      </w:r>
      <w:proofErr w:type="spellStart"/>
      <w:r w:rsidRPr="008F0AD1">
        <w:rPr>
          <w:sz w:val="24"/>
          <w:szCs w:val="24"/>
        </w:rPr>
        <w:t>acilen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kullanılması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gereken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ilaçlar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yine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diş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hekimleri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tarafından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talep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edilir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lastRenderedPageBreak/>
        <w:t>6.1.2.</w:t>
      </w:r>
      <w:r w:rsidRPr="008F0AD1">
        <w:rPr>
          <w:sz w:val="24"/>
          <w:szCs w:val="24"/>
        </w:rPr>
        <w:t xml:space="preserve">İlaç </w:t>
      </w:r>
      <w:proofErr w:type="spellStart"/>
      <w:r w:rsidRPr="008F0AD1">
        <w:rPr>
          <w:sz w:val="24"/>
          <w:szCs w:val="24"/>
        </w:rPr>
        <w:t>depodan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proofErr w:type="gramStart"/>
      <w:r w:rsidRPr="008F0AD1">
        <w:rPr>
          <w:sz w:val="24"/>
          <w:szCs w:val="24"/>
        </w:rPr>
        <w:t>sorumlu</w:t>
      </w:r>
      <w:proofErr w:type="spellEnd"/>
      <w:r w:rsidRPr="008F0AD1">
        <w:rPr>
          <w:sz w:val="24"/>
          <w:szCs w:val="24"/>
        </w:rPr>
        <w:t xml:space="preserve">  </w:t>
      </w:r>
      <w:proofErr w:type="spellStart"/>
      <w:r w:rsidRPr="008F0AD1">
        <w:rPr>
          <w:sz w:val="24"/>
          <w:szCs w:val="24"/>
        </w:rPr>
        <w:t>Taşınır</w:t>
      </w:r>
      <w:proofErr w:type="spellEnd"/>
      <w:proofErr w:type="gram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Kayıt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Yetkilisi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bir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önceki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dönemde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kullanılan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miktarlarını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bölümlerin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isteklerini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göz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önüne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alarak</w:t>
      </w:r>
      <w:proofErr w:type="spellEnd"/>
      <w:r w:rsidRPr="008F0AD1">
        <w:rPr>
          <w:sz w:val="24"/>
          <w:szCs w:val="24"/>
        </w:rPr>
        <w:t xml:space="preserve"> 1(</w:t>
      </w:r>
      <w:proofErr w:type="spellStart"/>
      <w:r w:rsidRPr="008F0AD1">
        <w:rPr>
          <w:sz w:val="24"/>
          <w:szCs w:val="24"/>
        </w:rPr>
        <w:t>bir</w:t>
      </w:r>
      <w:proofErr w:type="spellEnd"/>
      <w:r w:rsidRPr="008F0AD1">
        <w:rPr>
          <w:sz w:val="24"/>
          <w:szCs w:val="24"/>
        </w:rPr>
        <w:t xml:space="preserve">) </w:t>
      </w:r>
      <w:proofErr w:type="spellStart"/>
      <w:r w:rsidRPr="008F0AD1">
        <w:rPr>
          <w:sz w:val="24"/>
          <w:szCs w:val="24"/>
        </w:rPr>
        <w:t>yıllık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ihalesi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listesini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oluşturur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r w:rsidRPr="008F0AD1">
        <w:rPr>
          <w:sz w:val="24"/>
          <w:szCs w:val="24"/>
        </w:rPr>
        <w:t>Hazırlanan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liste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ihtiyaç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tespit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komisyonunda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görüşülür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r w:rsidRPr="008F0AD1">
        <w:rPr>
          <w:sz w:val="24"/>
          <w:szCs w:val="24"/>
        </w:rPr>
        <w:t>Başhekimin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onayından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sonra</w:t>
      </w:r>
      <w:proofErr w:type="spellEnd"/>
      <w:r w:rsidRPr="008F0AD1">
        <w:rPr>
          <w:sz w:val="24"/>
          <w:szCs w:val="24"/>
        </w:rPr>
        <w:t xml:space="preserve"> İl </w:t>
      </w:r>
      <w:proofErr w:type="spellStart"/>
      <w:r w:rsidRPr="008F0AD1">
        <w:rPr>
          <w:sz w:val="24"/>
          <w:szCs w:val="24"/>
        </w:rPr>
        <w:t>Sağlık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Müdürlüğü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merkezi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stok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birimine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gönderilir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r w:rsidRPr="008F0AD1">
        <w:rPr>
          <w:sz w:val="24"/>
          <w:szCs w:val="24"/>
        </w:rPr>
        <w:t>Diğer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sağlık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tesislerinin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listeleriyle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birleştirilip</w:t>
      </w:r>
      <w:proofErr w:type="spellEnd"/>
      <w:r w:rsidRPr="008F0AD1">
        <w:rPr>
          <w:sz w:val="24"/>
          <w:szCs w:val="24"/>
        </w:rPr>
        <w:t xml:space="preserve">, İl </w:t>
      </w:r>
      <w:proofErr w:type="spellStart"/>
      <w:r w:rsidRPr="008F0AD1">
        <w:rPr>
          <w:sz w:val="24"/>
          <w:szCs w:val="24"/>
        </w:rPr>
        <w:t>Sağlık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Müdürlüğü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satınalma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birimine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iletilir</w:t>
      </w:r>
      <w:proofErr w:type="spellEnd"/>
      <w:r w:rsidRPr="008F0AD1">
        <w:rPr>
          <w:sz w:val="24"/>
          <w:szCs w:val="24"/>
        </w:rPr>
        <w:t xml:space="preserve">. İl </w:t>
      </w:r>
      <w:proofErr w:type="spellStart"/>
      <w:r w:rsidRPr="008F0AD1">
        <w:rPr>
          <w:sz w:val="24"/>
          <w:szCs w:val="24"/>
        </w:rPr>
        <w:t>Sağlık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Müdürlüğü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Satınalma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birimi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ihale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sürecini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yönetir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>6.1.3.</w:t>
      </w:r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İlaç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depoda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mevcut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olmayan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acil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ihtiyaç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duyulan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ilaçların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alımı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için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stok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koordinasyon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ekranından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stok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ihtiyaç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fazlası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ilaçlara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bakılır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r w:rsidRPr="008F0AD1">
        <w:rPr>
          <w:sz w:val="24"/>
          <w:szCs w:val="24"/>
        </w:rPr>
        <w:t>Başka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sağlık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tesislerinden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mevcut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ise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Taşınır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İşlem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Fişi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karşılığında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devir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alınıp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ihtiyacı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olan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birime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çıkışı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yapılır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>6.1.4.</w:t>
      </w:r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Stok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ihtiyaç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fazlası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bulunamadığı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takdirde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ihtiyaç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talep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formu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doldurulur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imzaya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sunulur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r w:rsidRPr="008F0AD1">
        <w:rPr>
          <w:sz w:val="24"/>
          <w:szCs w:val="24"/>
        </w:rPr>
        <w:t>Satınalma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birimine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teslim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edilir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>6.1.5.</w:t>
      </w:r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İhale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çeşitli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nedenlerle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proofErr w:type="gramStart"/>
      <w:r w:rsidRPr="008F0AD1">
        <w:rPr>
          <w:sz w:val="24"/>
          <w:szCs w:val="24"/>
        </w:rPr>
        <w:t>temin</w:t>
      </w:r>
      <w:proofErr w:type="spellEnd"/>
      <w:proofErr w:type="gram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edilemeyen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ilaçlar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doğrudan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temin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temin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edilir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 xml:space="preserve">6.1.6. Temin </w:t>
      </w:r>
      <w:proofErr w:type="spellStart"/>
      <w:r w:rsidRPr="008F0AD1">
        <w:rPr>
          <w:b/>
          <w:sz w:val="24"/>
          <w:szCs w:val="24"/>
        </w:rPr>
        <w:t>Edilen</w:t>
      </w:r>
      <w:proofErr w:type="spellEnd"/>
      <w:r w:rsidRPr="008F0AD1">
        <w:rPr>
          <w:b/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İlaçların</w:t>
      </w:r>
      <w:proofErr w:type="spellEnd"/>
      <w:r w:rsidRPr="008F0AD1">
        <w:rPr>
          <w:b/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ve</w:t>
      </w:r>
      <w:proofErr w:type="spellEnd"/>
      <w:r w:rsidRPr="008F0AD1">
        <w:rPr>
          <w:b/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Malzemelerin</w:t>
      </w:r>
      <w:proofErr w:type="spellEnd"/>
      <w:r w:rsidRPr="008F0AD1">
        <w:rPr>
          <w:b/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Kontrol</w:t>
      </w:r>
      <w:proofErr w:type="spellEnd"/>
      <w:r w:rsidRPr="008F0AD1">
        <w:rPr>
          <w:b/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Edilerek</w:t>
      </w:r>
      <w:proofErr w:type="spellEnd"/>
      <w:r w:rsidRPr="008F0AD1">
        <w:rPr>
          <w:b/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Teslim</w:t>
      </w:r>
      <w:proofErr w:type="spellEnd"/>
      <w:r w:rsidRPr="008F0AD1">
        <w:rPr>
          <w:b/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Alınması</w:t>
      </w:r>
      <w:proofErr w:type="spellEnd"/>
      <w:r w:rsidRPr="008F0AD1">
        <w:rPr>
          <w:b/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ve</w:t>
      </w:r>
      <w:proofErr w:type="spellEnd"/>
      <w:r w:rsidRPr="008F0AD1">
        <w:rPr>
          <w:b/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Yerleştirilmesi</w:t>
      </w:r>
      <w:proofErr w:type="gramStart"/>
      <w:r w:rsidRPr="008F0AD1">
        <w:rPr>
          <w:b/>
          <w:sz w:val="24"/>
          <w:szCs w:val="24"/>
        </w:rPr>
        <w:t>:</w:t>
      </w:r>
      <w:r w:rsidRPr="008F0AD1">
        <w:rPr>
          <w:sz w:val="24"/>
          <w:szCs w:val="24"/>
        </w:rPr>
        <w:t>Alımı</w:t>
      </w:r>
      <w:proofErr w:type="spellEnd"/>
      <w:proofErr w:type="gram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yapılan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malzeme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ilaçlar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ilgili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depo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tarafından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uhdesinde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kalan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firmaya</w:t>
      </w:r>
      <w:proofErr w:type="spellEnd"/>
      <w:r w:rsidRPr="008F0AD1">
        <w:rPr>
          <w:sz w:val="24"/>
          <w:szCs w:val="24"/>
        </w:rPr>
        <w:t xml:space="preserve">  </w:t>
      </w:r>
      <w:proofErr w:type="spellStart"/>
      <w:r w:rsidRPr="008F0AD1">
        <w:rPr>
          <w:sz w:val="24"/>
          <w:szCs w:val="24"/>
        </w:rPr>
        <w:t>ihtiyaca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göre</w:t>
      </w:r>
      <w:proofErr w:type="spellEnd"/>
      <w:r w:rsidRPr="008F0AD1">
        <w:rPr>
          <w:sz w:val="24"/>
          <w:szCs w:val="24"/>
        </w:rPr>
        <w:t xml:space="preserve">  </w:t>
      </w:r>
      <w:proofErr w:type="spellStart"/>
      <w:r w:rsidRPr="008F0AD1">
        <w:rPr>
          <w:sz w:val="24"/>
          <w:szCs w:val="24"/>
        </w:rPr>
        <w:t>sipariş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yazısı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gönderir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r w:rsidRPr="008F0AD1">
        <w:rPr>
          <w:sz w:val="24"/>
          <w:szCs w:val="24"/>
        </w:rPr>
        <w:t>İstenilen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siparişe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göre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proofErr w:type="gramStart"/>
      <w:r w:rsidRPr="008F0AD1">
        <w:rPr>
          <w:sz w:val="24"/>
          <w:szCs w:val="24"/>
        </w:rPr>
        <w:t>ilgili</w:t>
      </w:r>
      <w:proofErr w:type="spellEnd"/>
      <w:r w:rsidRPr="008F0AD1">
        <w:rPr>
          <w:sz w:val="24"/>
          <w:szCs w:val="24"/>
        </w:rPr>
        <w:t xml:space="preserve">  firma</w:t>
      </w:r>
      <w:proofErr w:type="gramEnd"/>
      <w:r w:rsidRPr="008F0AD1">
        <w:rPr>
          <w:sz w:val="24"/>
          <w:szCs w:val="24"/>
        </w:rPr>
        <w:t xml:space="preserve">  </w:t>
      </w:r>
      <w:proofErr w:type="spellStart"/>
      <w:r w:rsidRPr="008F0AD1">
        <w:rPr>
          <w:sz w:val="24"/>
          <w:szCs w:val="24"/>
        </w:rPr>
        <w:t>sözleşmede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belirtilen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süre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içinde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merkezimiz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deposuna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malzeme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ilacı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teslim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eder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r w:rsidRPr="008F0AD1">
        <w:rPr>
          <w:sz w:val="24"/>
          <w:szCs w:val="24"/>
        </w:rPr>
        <w:t>Muayene</w:t>
      </w:r>
      <w:proofErr w:type="spellEnd"/>
      <w:r w:rsidRPr="008F0AD1">
        <w:rPr>
          <w:sz w:val="24"/>
          <w:szCs w:val="24"/>
        </w:rPr>
        <w:t xml:space="preserve"> Kabul </w:t>
      </w:r>
      <w:proofErr w:type="spellStart"/>
      <w:r w:rsidRPr="008F0AD1">
        <w:rPr>
          <w:sz w:val="24"/>
          <w:szCs w:val="24"/>
        </w:rPr>
        <w:t>Komisyonu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tarafından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teknik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şartnameye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göre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gelen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malzemeler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kontrol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edilir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r w:rsidRPr="008F0AD1">
        <w:rPr>
          <w:sz w:val="24"/>
          <w:szCs w:val="24"/>
        </w:rPr>
        <w:t>Uygun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ise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Muayene</w:t>
      </w:r>
      <w:proofErr w:type="spellEnd"/>
      <w:r w:rsidRPr="008F0AD1">
        <w:rPr>
          <w:sz w:val="24"/>
          <w:szCs w:val="24"/>
        </w:rPr>
        <w:t xml:space="preserve"> Kabul </w:t>
      </w:r>
      <w:proofErr w:type="spellStart"/>
      <w:r w:rsidRPr="008F0AD1">
        <w:rPr>
          <w:sz w:val="24"/>
          <w:szCs w:val="24"/>
        </w:rPr>
        <w:t>Tutanağı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imzalanır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uygun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değilse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tutanak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tutulup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firmaya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gönderilip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uygun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olanıyla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değiştirilir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r w:rsidRPr="008F0AD1">
        <w:rPr>
          <w:sz w:val="24"/>
          <w:szCs w:val="24"/>
        </w:rPr>
        <w:t>Muayeneden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geçen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ilaçlar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Taşınır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Kayıt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Yetkilisine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teslim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edilerek</w:t>
      </w:r>
      <w:proofErr w:type="spellEnd"/>
      <w:r w:rsidRPr="008F0AD1">
        <w:rPr>
          <w:sz w:val="24"/>
          <w:szCs w:val="24"/>
        </w:rPr>
        <w:t xml:space="preserve">, HBYS </w:t>
      </w:r>
      <w:proofErr w:type="spellStart"/>
      <w:r w:rsidRPr="008F0AD1">
        <w:rPr>
          <w:sz w:val="24"/>
          <w:szCs w:val="24"/>
        </w:rPr>
        <w:t>sistemine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girişi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yapılır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  <w:r w:rsidRPr="008F0AD1">
        <w:rPr>
          <w:b/>
          <w:sz w:val="24"/>
          <w:szCs w:val="24"/>
        </w:rPr>
        <w:t>6.2. İLAÇLARIN MUHAFAZASI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>6.2.1.</w:t>
      </w:r>
      <w:r w:rsidRPr="008F0AD1">
        <w:rPr>
          <w:sz w:val="24"/>
          <w:szCs w:val="24"/>
        </w:rPr>
        <w:t xml:space="preserve">İlaç </w:t>
      </w:r>
      <w:proofErr w:type="spellStart"/>
      <w:r w:rsidRPr="008F0AD1">
        <w:rPr>
          <w:sz w:val="24"/>
          <w:szCs w:val="24"/>
        </w:rPr>
        <w:t>depoda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muhafaza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edilen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ilaçların</w:t>
      </w:r>
      <w:proofErr w:type="spellEnd"/>
      <w:r w:rsidRPr="008F0AD1">
        <w:rPr>
          <w:sz w:val="24"/>
          <w:szCs w:val="24"/>
        </w:rPr>
        <w:t xml:space="preserve"> UPS </w:t>
      </w:r>
      <w:proofErr w:type="spellStart"/>
      <w:r w:rsidRPr="008F0AD1">
        <w:rPr>
          <w:sz w:val="24"/>
          <w:szCs w:val="24"/>
        </w:rPr>
        <w:t>derece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ısı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nem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takibi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yapılır</w:t>
      </w:r>
      <w:proofErr w:type="spellEnd"/>
      <w:r w:rsidRPr="008F0AD1">
        <w:rPr>
          <w:sz w:val="24"/>
          <w:szCs w:val="24"/>
        </w:rPr>
        <w:t xml:space="preserve">. 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>6.2.2.</w:t>
      </w:r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Işıktan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korunması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gereken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ilaçlar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listesine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göre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ilaçlar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ışık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almayacak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şekilde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yerleştirilir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r w:rsidRPr="008F0AD1">
        <w:rPr>
          <w:sz w:val="24"/>
          <w:szCs w:val="24"/>
        </w:rPr>
        <w:t>Yazılışı</w:t>
      </w:r>
      <w:proofErr w:type="spellEnd"/>
      <w:r w:rsidRPr="008F0AD1">
        <w:rPr>
          <w:sz w:val="24"/>
          <w:szCs w:val="24"/>
        </w:rPr>
        <w:t xml:space="preserve">- </w:t>
      </w:r>
      <w:proofErr w:type="spellStart"/>
      <w:r w:rsidRPr="008F0AD1">
        <w:rPr>
          <w:sz w:val="24"/>
          <w:szCs w:val="24"/>
        </w:rPr>
        <w:t>Okunuşu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benzer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listesine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göre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ambalajı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birbirine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benzeyen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ilaçların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yerleşimi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ayrı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raflarda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yapılır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>6.2.3.</w:t>
      </w:r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Depoda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malzemelerin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yerleşimini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gösteren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yerleşim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planı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bulunur</w:t>
      </w:r>
      <w:proofErr w:type="spellEnd"/>
      <w:r w:rsidRPr="008F0AD1">
        <w:rPr>
          <w:sz w:val="24"/>
          <w:szCs w:val="24"/>
        </w:rPr>
        <w:t xml:space="preserve">. Bu </w:t>
      </w:r>
      <w:proofErr w:type="spellStart"/>
      <w:r w:rsidRPr="008F0AD1">
        <w:rPr>
          <w:sz w:val="24"/>
          <w:szCs w:val="24"/>
        </w:rPr>
        <w:t>yerleşim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planı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günceldir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kolay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anlaşılabilirdir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r w:rsidRPr="008F0AD1">
        <w:rPr>
          <w:sz w:val="24"/>
          <w:szCs w:val="24"/>
        </w:rPr>
        <w:t>İlaçların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sel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su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basması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gibi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durumlardan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etkilenmemesi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için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zemine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konulacak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kolilerin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altına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palet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konularak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yerden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yükselmesi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sağlanır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r w:rsidRPr="008F0AD1">
        <w:rPr>
          <w:sz w:val="24"/>
          <w:szCs w:val="24"/>
        </w:rPr>
        <w:t>İstifleme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tavanla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arasında</w:t>
      </w:r>
      <w:proofErr w:type="spellEnd"/>
      <w:r w:rsidRPr="008F0AD1">
        <w:rPr>
          <w:sz w:val="24"/>
          <w:szCs w:val="24"/>
        </w:rPr>
        <w:t xml:space="preserve"> 40 cm. </w:t>
      </w:r>
      <w:proofErr w:type="spellStart"/>
      <w:r w:rsidRPr="008F0AD1">
        <w:rPr>
          <w:sz w:val="24"/>
          <w:szCs w:val="24"/>
        </w:rPr>
        <w:t>mesafe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olacak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şekilde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yapılır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r w:rsidRPr="008F0AD1">
        <w:rPr>
          <w:sz w:val="24"/>
          <w:szCs w:val="24"/>
        </w:rPr>
        <w:t>İlaçlar</w:t>
      </w:r>
      <w:proofErr w:type="spellEnd"/>
      <w:r w:rsidRPr="008F0AD1">
        <w:rPr>
          <w:sz w:val="24"/>
          <w:szCs w:val="24"/>
        </w:rPr>
        <w:t xml:space="preserve"> ilk </w:t>
      </w:r>
      <w:proofErr w:type="spellStart"/>
      <w:r w:rsidRPr="008F0AD1">
        <w:rPr>
          <w:sz w:val="24"/>
          <w:szCs w:val="24"/>
        </w:rPr>
        <w:t>giren</w:t>
      </w:r>
      <w:proofErr w:type="spellEnd"/>
      <w:r w:rsidRPr="008F0AD1">
        <w:rPr>
          <w:sz w:val="24"/>
          <w:szCs w:val="24"/>
        </w:rPr>
        <w:t xml:space="preserve"> ilk </w:t>
      </w:r>
      <w:proofErr w:type="spellStart"/>
      <w:r w:rsidRPr="008F0AD1">
        <w:rPr>
          <w:sz w:val="24"/>
          <w:szCs w:val="24"/>
        </w:rPr>
        <w:t>çıkan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prensibine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göre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raflara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yerleştirilir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r w:rsidRPr="008F0AD1">
        <w:rPr>
          <w:sz w:val="24"/>
          <w:szCs w:val="24"/>
        </w:rPr>
        <w:t>İlacın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cinsine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uygun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yerleştirilme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yapılır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>6.2.4.</w:t>
      </w:r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İlaç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depoya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İlaç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depo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sorumlusu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dışındaki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kişilerin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erişimi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yoktur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>6.2.5.</w:t>
      </w:r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İlaç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depolarında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için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ayrılmış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buzdolabında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niteliğindeki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malzemeler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proofErr w:type="gramStart"/>
      <w:r w:rsidRPr="008F0AD1">
        <w:rPr>
          <w:sz w:val="24"/>
          <w:szCs w:val="24"/>
        </w:rPr>
        <w:t>aşı</w:t>
      </w:r>
      <w:proofErr w:type="spellEnd"/>
      <w:proofErr w:type="gram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haricinde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malzeme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bulundurulmamalıdır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r w:rsidRPr="008F0AD1">
        <w:rPr>
          <w:sz w:val="24"/>
          <w:szCs w:val="24"/>
        </w:rPr>
        <w:t>Buzdolaplarının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içinde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bulunan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malzemelere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göre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sıcaklık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takibi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yapılmalıdır</w:t>
      </w:r>
      <w:proofErr w:type="spellEnd"/>
      <w:r w:rsidRPr="008F0AD1">
        <w:rPr>
          <w:sz w:val="24"/>
          <w:szCs w:val="24"/>
        </w:rPr>
        <w:t xml:space="preserve">. </w:t>
      </w: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  <w:r w:rsidRPr="008F0AD1">
        <w:rPr>
          <w:b/>
          <w:sz w:val="24"/>
          <w:szCs w:val="24"/>
        </w:rPr>
        <w:t>6.3. İLAÇLARIN İSTEMİ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>6.3.1</w:t>
      </w:r>
      <w:r w:rsidRPr="008F0AD1">
        <w:rPr>
          <w:sz w:val="24"/>
          <w:szCs w:val="24"/>
        </w:rPr>
        <w:t xml:space="preserve">İlaç </w:t>
      </w:r>
      <w:proofErr w:type="spellStart"/>
      <w:r w:rsidRPr="008F0AD1">
        <w:rPr>
          <w:sz w:val="24"/>
          <w:szCs w:val="24"/>
        </w:rPr>
        <w:t>istemleri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kat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hemşiresi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tarafından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planlanarak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ilgili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polikliniklerin</w:t>
      </w:r>
      <w:proofErr w:type="spellEnd"/>
      <w:r w:rsidRPr="008F0AD1">
        <w:rPr>
          <w:sz w:val="24"/>
          <w:szCs w:val="24"/>
        </w:rPr>
        <w:t xml:space="preserve"> 5 </w:t>
      </w:r>
      <w:proofErr w:type="spellStart"/>
      <w:r w:rsidRPr="008F0AD1">
        <w:rPr>
          <w:sz w:val="24"/>
          <w:szCs w:val="24"/>
        </w:rPr>
        <w:t>günlük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ihtiyacı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proofErr w:type="gramStart"/>
      <w:r w:rsidRPr="008F0AD1">
        <w:rPr>
          <w:sz w:val="24"/>
          <w:szCs w:val="24"/>
        </w:rPr>
        <w:t>kadar</w:t>
      </w:r>
      <w:proofErr w:type="spellEnd"/>
      <w:proofErr w:type="gramEnd"/>
      <w:r w:rsidRPr="008F0AD1">
        <w:rPr>
          <w:sz w:val="24"/>
          <w:szCs w:val="24"/>
        </w:rPr>
        <w:t xml:space="preserve"> HBYS </w:t>
      </w:r>
      <w:proofErr w:type="spellStart"/>
      <w:r w:rsidRPr="008F0AD1">
        <w:rPr>
          <w:sz w:val="24"/>
          <w:szCs w:val="24"/>
        </w:rPr>
        <w:t>sisteminden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istemleri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yapılır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  <w:r w:rsidRPr="008F0AD1">
        <w:rPr>
          <w:b/>
          <w:sz w:val="24"/>
          <w:szCs w:val="24"/>
        </w:rPr>
        <w:t>6.4. İLAÇLARIN HAZIRLANMASI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>6.4.1.</w:t>
      </w:r>
      <w:r w:rsidRPr="008F0AD1">
        <w:rPr>
          <w:sz w:val="24"/>
          <w:szCs w:val="24"/>
        </w:rPr>
        <w:t xml:space="preserve"> HBYS </w:t>
      </w:r>
      <w:proofErr w:type="spellStart"/>
      <w:r w:rsidRPr="008F0AD1">
        <w:rPr>
          <w:sz w:val="24"/>
          <w:szCs w:val="24"/>
        </w:rPr>
        <w:t>sisteminden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gelen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istemler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depo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sorumlusu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tarafından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değerlendirilerek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gün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içerisinde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istem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yapan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birimlere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Taşınır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İşlem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Fişi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karşılığında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hazırlanarak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teslim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edilir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  <w:r w:rsidRPr="008F0AD1">
        <w:rPr>
          <w:b/>
          <w:sz w:val="24"/>
          <w:szCs w:val="24"/>
        </w:rPr>
        <w:t>6.5. İLAÇLARIN TRANSFERİ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 xml:space="preserve">6.5.1. </w:t>
      </w:r>
      <w:proofErr w:type="spellStart"/>
      <w:r w:rsidRPr="008F0AD1">
        <w:rPr>
          <w:sz w:val="24"/>
          <w:szCs w:val="24"/>
        </w:rPr>
        <w:t>İlaçların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güvenli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transferi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açısından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hazırlanan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ilaçlar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kutularında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kırılma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dökülme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riskine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karşı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düzgün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şekilde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koyularak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hazırlanır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r w:rsidRPr="008F0AD1">
        <w:rPr>
          <w:sz w:val="24"/>
          <w:szCs w:val="24"/>
        </w:rPr>
        <w:t>Sorumlu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kat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hemşiresine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teslim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edilir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r w:rsidRPr="008F0AD1">
        <w:rPr>
          <w:sz w:val="24"/>
          <w:szCs w:val="24"/>
        </w:rPr>
        <w:t>Eğitim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hemşiresi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tarafından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transferi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gerçekleştirecek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personele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ilacın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güvenli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transferi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tehlikeli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kırılmalarına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müdahale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konusunda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eğitim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verilir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  <w:r w:rsidRPr="008F0AD1">
        <w:rPr>
          <w:b/>
          <w:sz w:val="24"/>
          <w:szCs w:val="24"/>
        </w:rPr>
        <w:t>6.6. İLAÇ UYGULAMALARI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 xml:space="preserve">6.6.1. </w:t>
      </w:r>
      <w:proofErr w:type="spellStart"/>
      <w:r w:rsidRPr="008F0AD1">
        <w:rPr>
          <w:sz w:val="24"/>
          <w:szCs w:val="24"/>
        </w:rPr>
        <w:t>Lokal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Anestezik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ilaçlar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ilgili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diş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hekimi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tarafından</w:t>
      </w:r>
      <w:proofErr w:type="spellEnd"/>
      <w:r w:rsidRPr="008F0AD1">
        <w:rPr>
          <w:sz w:val="24"/>
          <w:szCs w:val="24"/>
        </w:rPr>
        <w:t xml:space="preserve"> hasta </w:t>
      </w:r>
      <w:proofErr w:type="spellStart"/>
      <w:r w:rsidRPr="008F0AD1">
        <w:rPr>
          <w:sz w:val="24"/>
          <w:szCs w:val="24"/>
        </w:rPr>
        <w:t>başında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çekilerek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hastaya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hekimi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tarafından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uygulanır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>6.6.2.</w:t>
      </w:r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Uygulama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öncesi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şişesinin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üstü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ilaç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adının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dozunun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doğruluğu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açısından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kontrol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edilir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  <w:r w:rsidRPr="008F0AD1">
        <w:rPr>
          <w:b/>
          <w:sz w:val="24"/>
          <w:szCs w:val="24"/>
        </w:rPr>
        <w:lastRenderedPageBreak/>
        <w:t xml:space="preserve">    6.7. İLAÇ-İLAÇ, İLAÇ- BESİN ETKİLEŞİMLERİNİN KONTROLÜ</w:t>
      </w:r>
    </w:p>
    <w:p w:rsidR="00836985" w:rsidRPr="008F0AD1" w:rsidRDefault="00836985" w:rsidP="00836985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page" w:horzAnchor="margin" w:tblpX="279" w:tblpY="4576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764"/>
        <w:gridCol w:w="2904"/>
        <w:gridCol w:w="146"/>
        <w:gridCol w:w="787"/>
        <w:gridCol w:w="1575"/>
        <w:gridCol w:w="1179"/>
        <w:gridCol w:w="1097"/>
        <w:gridCol w:w="371"/>
        <w:gridCol w:w="702"/>
        <w:gridCol w:w="263"/>
      </w:tblGrid>
      <w:tr w:rsidR="00836985" w:rsidRPr="008F0AD1" w:rsidTr="00836985">
        <w:trPr>
          <w:trHeight w:val="42"/>
        </w:trPr>
        <w:tc>
          <w:tcPr>
            <w:tcW w:w="18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85" w:rsidRPr="008F0AD1" w:rsidRDefault="00836985" w:rsidP="00836985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8F0AD1">
              <w:rPr>
                <w:b/>
                <w:bCs/>
                <w:sz w:val="24"/>
                <w:szCs w:val="24"/>
                <w:lang w:eastAsia="tr-TR"/>
              </w:rPr>
              <w:t>İLAÇ GRUBU -ADI</w:t>
            </w:r>
          </w:p>
        </w:tc>
        <w:tc>
          <w:tcPr>
            <w:tcW w:w="38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85" w:rsidRPr="008F0AD1" w:rsidRDefault="00836985" w:rsidP="00836985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8F0AD1">
              <w:rPr>
                <w:b/>
                <w:bCs/>
                <w:sz w:val="24"/>
                <w:szCs w:val="24"/>
                <w:lang w:eastAsia="tr-TR"/>
              </w:rPr>
              <w:t>ETKİLEŞEN BESİN</w:t>
            </w:r>
          </w:p>
        </w:tc>
        <w:tc>
          <w:tcPr>
            <w:tcW w:w="51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85" w:rsidRPr="008F0AD1" w:rsidRDefault="00836985" w:rsidP="00836985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8F0AD1">
              <w:rPr>
                <w:b/>
                <w:bCs/>
                <w:sz w:val="24"/>
                <w:szCs w:val="24"/>
                <w:lang w:eastAsia="tr-TR"/>
              </w:rPr>
              <w:t>ETKİLEŞİM SONUÇLARI</w:t>
            </w:r>
          </w:p>
        </w:tc>
      </w:tr>
      <w:tr w:rsidR="00836985" w:rsidRPr="008F0AD1" w:rsidTr="00836985">
        <w:trPr>
          <w:trHeight w:val="326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85" w:rsidRPr="008F0AD1" w:rsidRDefault="00836985" w:rsidP="00836985">
            <w:pPr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ADRENALİN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85" w:rsidRPr="008F0AD1" w:rsidRDefault="00836985" w:rsidP="00836985">
            <w:pPr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KAFEİN</w:t>
            </w:r>
          </w:p>
        </w:tc>
        <w:tc>
          <w:tcPr>
            <w:tcW w:w="5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85" w:rsidRPr="008F0AD1" w:rsidRDefault="00836985" w:rsidP="00836985">
            <w:pPr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S.S.S. EKZİTASYON RİSKİ</w:t>
            </w:r>
          </w:p>
        </w:tc>
      </w:tr>
      <w:tr w:rsidR="00836985" w:rsidRPr="008F0AD1" w:rsidTr="00836985">
        <w:trPr>
          <w:trHeight w:val="33"/>
        </w:trPr>
        <w:tc>
          <w:tcPr>
            <w:tcW w:w="1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985" w:rsidRPr="008F0AD1" w:rsidRDefault="00836985" w:rsidP="00836985">
            <w:pPr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985" w:rsidRPr="008F0AD1" w:rsidRDefault="00836985" w:rsidP="00836985">
            <w:pPr>
              <w:rPr>
                <w:sz w:val="24"/>
                <w:szCs w:val="24"/>
                <w:lang w:eastAsia="tr-TR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985" w:rsidRPr="008F0AD1" w:rsidRDefault="00836985" w:rsidP="00836985">
            <w:pPr>
              <w:rPr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985" w:rsidRPr="008F0AD1" w:rsidRDefault="00836985" w:rsidP="00836985">
            <w:pPr>
              <w:rPr>
                <w:sz w:val="24"/>
                <w:szCs w:val="24"/>
                <w:lang w:eastAsia="tr-TR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985" w:rsidRPr="008F0AD1" w:rsidRDefault="00836985" w:rsidP="00836985">
            <w:pPr>
              <w:rPr>
                <w:sz w:val="24"/>
                <w:szCs w:val="24"/>
                <w:lang w:eastAsia="tr-T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985" w:rsidRPr="008F0AD1" w:rsidRDefault="00836985" w:rsidP="00836985">
            <w:pPr>
              <w:rPr>
                <w:sz w:val="24"/>
                <w:szCs w:val="24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985" w:rsidRPr="008F0AD1" w:rsidRDefault="00836985" w:rsidP="00836985">
            <w:pPr>
              <w:rPr>
                <w:sz w:val="24"/>
                <w:szCs w:val="24"/>
                <w:lang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985" w:rsidRPr="008F0AD1" w:rsidRDefault="00836985" w:rsidP="00836985">
            <w:pPr>
              <w:rPr>
                <w:sz w:val="24"/>
                <w:szCs w:val="24"/>
                <w:lang w:eastAsia="tr-T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985" w:rsidRPr="008F0AD1" w:rsidRDefault="00836985" w:rsidP="00836985">
            <w:pPr>
              <w:rPr>
                <w:sz w:val="24"/>
                <w:szCs w:val="24"/>
                <w:lang w:eastAsia="tr-T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36985" w:rsidRPr="008F0AD1" w:rsidRDefault="00836985" w:rsidP="00836985">
            <w:pPr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 </w:t>
            </w:r>
          </w:p>
        </w:tc>
      </w:tr>
    </w:tbl>
    <w:p w:rsidR="00836985" w:rsidRPr="008F0AD1" w:rsidRDefault="00836985" w:rsidP="00836985">
      <w:pPr>
        <w:jc w:val="center"/>
        <w:rPr>
          <w:b/>
          <w:sz w:val="24"/>
          <w:szCs w:val="24"/>
        </w:rPr>
      </w:pPr>
    </w:p>
    <w:p w:rsidR="00836985" w:rsidRPr="008F0AD1" w:rsidRDefault="00836985" w:rsidP="00836985">
      <w:pPr>
        <w:jc w:val="center"/>
        <w:rPr>
          <w:b/>
          <w:sz w:val="24"/>
          <w:szCs w:val="24"/>
        </w:rPr>
      </w:pPr>
      <w:r w:rsidRPr="008F0AD1">
        <w:rPr>
          <w:b/>
          <w:sz w:val="24"/>
          <w:szCs w:val="24"/>
        </w:rPr>
        <w:t xml:space="preserve"> İLAÇ - BESİN ETKİLEŞİM LİSTESİ</w:t>
      </w:r>
    </w:p>
    <w:p w:rsidR="00836985" w:rsidRPr="008F0AD1" w:rsidRDefault="00836985" w:rsidP="00836985">
      <w:pPr>
        <w:jc w:val="center"/>
        <w:rPr>
          <w:b/>
          <w:sz w:val="24"/>
          <w:szCs w:val="24"/>
        </w:rPr>
      </w:pPr>
    </w:p>
    <w:p w:rsidR="00836985" w:rsidRPr="008F0AD1" w:rsidRDefault="00836985" w:rsidP="00836985">
      <w:pPr>
        <w:jc w:val="center"/>
        <w:rPr>
          <w:b/>
          <w:sz w:val="24"/>
          <w:szCs w:val="24"/>
        </w:rPr>
      </w:pPr>
    </w:p>
    <w:p w:rsidR="00836985" w:rsidRPr="008F0AD1" w:rsidRDefault="00836985" w:rsidP="00836985">
      <w:pPr>
        <w:jc w:val="center"/>
        <w:rPr>
          <w:b/>
          <w:sz w:val="24"/>
          <w:szCs w:val="24"/>
        </w:rPr>
      </w:pPr>
      <w:r w:rsidRPr="008F0AD1">
        <w:rPr>
          <w:b/>
          <w:sz w:val="24"/>
          <w:szCs w:val="24"/>
        </w:rPr>
        <w:t>İLAÇ –İLAÇ ETKİLEŞİM LİSTESİ</w:t>
      </w:r>
    </w:p>
    <w:p w:rsidR="00836985" w:rsidRPr="008F0AD1" w:rsidRDefault="00836985" w:rsidP="00836985">
      <w:pPr>
        <w:jc w:val="center"/>
        <w:rPr>
          <w:b/>
          <w:sz w:val="24"/>
          <w:szCs w:val="24"/>
        </w:rPr>
      </w:pPr>
    </w:p>
    <w:tbl>
      <w:tblPr>
        <w:tblW w:w="10889" w:type="dxa"/>
        <w:tblInd w:w="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2507"/>
        <w:gridCol w:w="6236"/>
      </w:tblGrid>
      <w:tr w:rsidR="00836985" w:rsidRPr="008F0AD1" w:rsidTr="00836985">
        <w:trPr>
          <w:trHeight w:val="3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85" w:rsidRPr="008F0AD1" w:rsidRDefault="00836985" w:rsidP="00EF42A9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8F0AD1">
              <w:rPr>
                <w:b/>
                <w:bCs/>
                <w:sz w:val="24"/>
                <w:szCs w:val="24"/>
                <w:lang w:eastAsia="tr-TR"/>
              </w:rPr>
              <w:t>KULLANILAN İLAÇLAR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85" w:rsidRPr="008F0AD1" w:rsidRDefault="00836985" w:rsidP="00EF42A9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8F0AD1">
              <w:rPr>
                <w:b/>
                <w:bCs/>
                <w:sz w:val="24"/>
                <w:szCs w:val="24"/>
                <w:lang w:eastAsia="tr-TR"/>
              </w:rPr>
              <w:t>ETKİLEŞİMİ OLAN İLAÇLAR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85" w:rsidRPr="008F0AD1" w:rsidRDefault="00836985" w:rsidP="00EF42A9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8F0AD1">
              <w:rPr>
                <w:b/>
                <w:bCs/>
                <w:sz w:val="24"/>
                <w:szCs w:val="24"/>
                <w:lang w:eastAsia="tr-TR"/>
              </w:rPr>
              <w:t>ETKİLEŞİM SONUÇLARI</w:t>
            </w:r>
          </w:p>
        </w:tc>
      </w:tr>
      <w:tr w:rsidR="00836985" w:rsidRPr="008F0AD1" w:rsidTr="00836985">
        <w:trPr>
          <w:trHeight w:val="72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DEKORT AMP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DİAFORMİN-DİAMİCRON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HİPOGLİSEMİK ETKİDE AZALMA</w:t>
            </w:r>
          </w:p>
        </w:tc>
      </w:tr>
      <w:tr w:rsidR="00836985" w:rsidRPr="008F0AD1" w:rsidTr="00836985">
        <w:trPr>
          <w:trHeight w:val="74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PREDNOL AMP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DİAFORMİN-DİAMİCRON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HİPOGLİSEMİK ETKİDE AZALMA</w:t>
            </w:r>
          </w:p>
        </w:tc>
      </w:tr>
      <w:tr w:rsidR="00836985" w:rsidRPr="008F0AD1" w:rsidTr="00836985">
        <w:trPr>
          <w:trHeight w:val="288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FUROSEMİD (LASİX, ÜREVER)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AMİJEKSİN, GENTA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OTOTOKSİSİTE</w:t>
            </w:r>
          </w:p>
        </w:tc>
      </w:tr>
      <w:tr w:rsidR="00836985" w:rsidRPr="008F0AD1" w:rsidTr="00836985">
        <w:trPr>
          <w:trHeight w:val="510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6985" w:rsidRPr="008F0AD1" w:rsidRDefault="00836985" w:rsidP="00EF42A9">
            <w:pPr>
              <w:rPr>
                <w:sz w:val="24"/>
                <w:szCs w:val="24"/>
                <w:lang w:eastAsia="tr-TR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DİGOXİN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KARDİYOTOKSİSİTE</w:t>
            </w:r>
          </w:p>
        </w:tc>
      </w:tr>
      <w:tr w:rsidR="00836985" w:rsidRPr="008F0AD1" w:rsidTr="00836985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6985" w:rsidRPr="008F0AD1" w:rsidRDefault="00836985" w:rsidP="00EF42A9">
            <w:pPr>
              <w:rPr>
                <w:sz w:val="24"/>
                <w:szCs w:val="24"/>
                <w:lang w:eastAsia="tr-T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</w:p>
        </w:tc>
      </w:tr>
      <w:tr w:rsidR="00836985" w:rsidRPr="008F0AD1" w:rsidTr="00836985">
        <w:trPr>
          <w:trHeight w:val="288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6985" w:rsidRPr="008F0AD1" w:rsidRDefault="00836985" w:rsidP="00EF42A9">
            <w:pPr>
              <w:rPr>
                <w:sz w:val="24"/>
                <w:szCs w:val="24"/>
                <w:lang w:eastAsia="tr-TR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BELOC ZOK TB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HİPOTANSİF ETKİDE ARTMA</w:t>
            </w:r>
          </w:p>
        </w:tc>
      </w:tr>
      <w:tr w:rsidR="00836985" w:rsidRPr="008F0AD1" w:rsidTr="00836985">
        <w:trPr>
          <w:trHeight w:val="52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FULLCAİN FORT AMPUL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TRİSİKLİK ANTİDEPRASANLAR-                   MAO İNHİBİTÖRLERİ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KAN BASINCINI YÜKSELTİCİ ETKİSİ ARTABİLİR.</w:t>
            </w:r>
          </w:p>
        </w:tc>
      </w:tr>
      <w:tr w:rsidR="00836985" w:rsidRPr="008F0AD1" w:rsidTr="00836985">
        <w:trPr>
          <w:trHeight w:val="86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ATROPİN SÜLFAT 1 MG./ML. AMP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AMANTADİN, ANTİHİSTAMİNİK, FENOTİAZİNLER VE TRİSİKLİK ANTİHİSTAMİNİKLER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ATROPİNİN ANTİKOLİNERJİK ETKİSİ ARTAR.</w:t>
            </w:r>
          </w:p>
        </w:tc>
      </w:tr>
      <w:tr w:rsidR="00836985" w:rsidRPr="008F0AD1" w:rsidTr="00836985">
        <w:trPr>
          <w:trHeight w:val="193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 xml:space="preserve">HİPERTANSİF İLAÇLAR (ALDACTONE, AMLODİS, AYRA PLUS CALBİCOR, COVERSYL, DELİX, DİDERAL, DOKSURA, İNHİBACE, KAPRİL, MONOPRİL, </w:t>
            </w:r>
            <w:proofErr w:type="gramStart"/>
            <w:r w:rsidRPr="008F0AD1">
              <w:rPr>
                <w:sz w:val="24"/>
                <w:szCs w:val="24"/>
                <w:lang w:eastAsia="tr-TR"/>
              </w:rPr>
              <w:t>PREMİUM</w:t>
            </w:r>
            <w:proofErr w:type="gramEnd"/>
            <w:r w:rsidRPr="008F0AD1">
              <w:rPr>
                <w:sz w:val="24"/>
                <w:szCs w:val="24"/>
                <w:lang w:eastAsia="tr-TR"/>
              </w:rPr>
              <w:t xml:space="preserve"> PLUS, </w:t>
            </w:r>
            <w:r w:rsidRPr="008F0AD1">
              <w:rPr>
                <w:sz w:val="24"/>
                <w:szCs w:val="24"/>
                <w:lang w:eastAsia="tr-TR"/>
              </w:rPr>
              <w:lastRenderedPageBreak/>
              <w:t>SANELOC, SİNORETİK, TARKA...)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lastRenderedPageBreak/>
              <w:t>DİLTİZEM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85" w:rsidRPr="008F0AD1" w:rsidRDefault="00836985" w:rsidP="00EF42A9">
            <w:pPr>
              <w:jc w:val="center"/>
              <w:rPr>
                <w:sz w:val="24"/>
                <w:szCs w:val="24"/>
                <w:lang w:eastAsia="tr-TR"/>
              </w:rPr>
            </w:pPr>
            <w:r w:rsidRPr="008F0AD1">
              <w:rPr>
                <w:sz w:val="24"/>
                <w:szCs w:val="24"/>
                <w:lang w:eastAsia="tr-TR"/>
              </w:rPr>
              <w:t>KARDİYOTOKSİSİTE</w:t>
            </w:r>
          </w:p>
        </w:tc>
      </w:tr>
    </w:tbl>
    <w:p w:rsidR="00836985" w:rsidRPr="008F0AD1" w:rsidRDefault="00836985" w:rsidP="00836985">
      <w:pPr>
        <w:rPr>
          <w:b/>
          <w:sz w:val="24"/>
          <w:szCs w:val="24"/>
        </w:rPr>
      </w:pPr>
    </w:p>
    <w:p w:rsidR="00836985" w:rsidRPr="008F0AD1" w:rsidRDefault="00836985" w:rsidP="00836985">
      <w:pPr>
        <w:rPr>
          <w:b/>
          <w:sz w:val="24"/>
          <w:szCs w:val="24"/>
        </w:rPr>
      </w:pPr>
      <w:r w:rsidRPr="008F0AD1">
        <w:rPr>
          <w:b/>
          <w:sz w:val="24"/>
          <w:szCs w:val="24"/>
        </w:rPr>
        <w:t>6.8. ADVERS ETKİ BİLDİRİMLERİ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 xml:space="preserve">* </w:t>
      </w:r>
      <w:proofErr w:type="spellStart"/>
      <w:r w:rsidRPr="008F0AD1">
        <w:rPr>
          <w:sz w:val="24"/>
          <w:szCs w:val="24"/>
        </w:rPr>
        <w:t>Gelişen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reaksiyonun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sebepleri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araştırılır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 xml:space="preserve">* </w:t>
      </w:r>
      <w:proofErr w:type="spellStart"/>
      <w:r w:rsidRPr="008F0AD1">
        <w:rPr>
          <w:sz w:val="24"/>
          <w:szCs w:val="24"/>
        </w:rPr>
        <w:t>Ciddi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beklenmeyen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advers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etkiler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farmakovijilasyon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sorumlusuna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bildirilir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b/>
          <w:sz w:val="24"/>
          <w:szCs w:val="24"/>
        </w:rPr>
        <w:t xml:space="preserve">* </w:t>
      </w:r>
      <w:proofErr w:type="spellStart"/>
      <w:r w:rsidRPr="008F0AD1">
        <w:rPr>
          <w:sz w:val="24"/>
          <w:szCs w:val="24"/>
        </w:rPr>
        <w:t>Hastada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gelişen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reaksiyon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sonucunda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Advers</w:t>
      </w:r>
      <w:proofErr w:type="spellEnd"/>
      <w:r w:rsidRPr="008F0AD1">
        <w:rPr>
          <w:b/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ve</w:t>
      </w:r>
      <w:proofErr w:type="spellEnd"/>
      <w:r w:rsidRPr="008F0AD1">
        <w:rPr>
          <w:b/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Etki</w:t>
      </w:r>
      <w:proofErr w:type="spellEnd"/>
      <w:r w:rsidRPr="008F0AD1">
        <w:rPr>
          <w:b/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Bildirim</w:t>
      </w:r>
      <w:proofErr w:type="spellEnd"/>
      <w:r w:rsidRPr="008F0AD1">
        <w:rPr>
          <w:b/>
          <w:sz w:val="24"/>
          <w:szCs w:val="24"/>
        </w:rPr>
        <w:t xml:space="preserve"> </w:t>
      </w:r>
      <w:proofErr w:type="spellStart"/>
      <w:r w:rsidRPr="008F0AD1">
        <w:rPr>
          <w:b/>
          <w:sz w:val="24"/>
          <w:szCs w:val="24"/>
        </w:rPr>
        <w:t>Formu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doldurulur</w:t>
      </w:r>
      <w:proofErr w:type="spellEnd"/>
      <w:r w:rsidRPr="008F0AD1">
        <w:rPr>
          <w:sz w:val="24"/>
          <w:szCs w:val="24"/>
        </w:rPr>
        <w:t xml:space="preserve">. Form </w:t>
      </w:r>
      <w:proofErr w:type="spellStart"/>
      <w:r w:rsidRPr="008F0AD1">
        <w:rPr>
          <w:sz w:val="24"/>
          <w:szCs w:val="24"/>
        </w:rPr>
        <w:t>Farmakovijilans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sorumlusuna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iletilir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</w:p>
    <w:p w:rsidR="00836985" w:rsidRPr="008F0AD1" w:rsidRDefault="00836985" w:rsidP="00836985">
      <w:pPr>
        <w:rPr>
          <w:b/>
          <w:sz w:val="24"/>
          <w:szCs w:val="24"/>
        </w:rPr>
      </w:pPr>
      <w:r w:rsidRPr="008F0AD1">
        <w:rPr>
          <w:b/>
          <w:sz w:val="24"/>
          <w:szCs w:val="24"/>
        </w:rPr>
        <w:t>6.9. İLAÇ HATA BİLDİRİMLERİ VE İLAÇ YÖNETİMİNE İLİŞKİN GÖSTERGELER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sz w:val="24"/>
          <w:szCs w:val="24"/>
        </w:rPr>
        <w:t xml:space="preserve">* </w:t>
      </w:r>
      <w:proofErr w:type="spellStart"/>
      <w:r w:rsidRPr="008F0AD1">
        <w:rPr>
          <w:sz w:val="24"/>
          <w:szCs w:val="24"/>
        </w:rPr>
        <w:t>İlaç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hataları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ramak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kala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olaylar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karşılaşıldığında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Kalite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Yönetim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Bildirimine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iletilmelidir</w:t>
      </w:r>
      <w:proofErr w:type="spellEnd"/>
      <w:r w:rsidRPr="008F0AD1">
        <w:rPr>
          <w:sz w:val="24"/>
          <w:szCs w:val="24"/>
        </w:rPr>
        <w:t xml:space="preserve">. İlk 24 </w:t>
      </w:r>
      <w:proofErr w:type="spellStart"/>
      <w:r w:rsidRPr="008F0AD1">
        <w:rPr>
          <w:sz w:val="24"/>
          <w:szCs w:val="24"/>
        </w:rPr>
        <w:t>saat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içerisinde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Güvenlik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Raporlama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Bildirim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sistemine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girilmelidir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sz w:val="24"/>
          <w:szCs w:val="24"/>
        </w:rPr>
        <w:t xml:space="preserve">* </w:t>
      </w:r>
      <w:proofErr w:type="spellStart"/>
      <w:r w:rsidRPr="008F0AD1">
        <w:rPr>
          <w:sz w:val="24"/>
          <w:szCs w:val="24"/>
        </w:rPr>
        <w:t>Tüm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hataları</w:t>
      </w:r>
      <w:proofErr w:type="spellEnd"/>
      <w:r w:rsidRPr="008F0AD1">
        <w:rPr>
          <w:sz w:val="24"/>
          <w:szCs w:val="24"/>
        </w:rPr>
        <w:t xml:space="preserve"> Hasta </w:t>
      </w:r>
      <w:proofErr w:type="spellStart"/>
      <w:r w:rsidRPr="008F0AD1">
        <w:rPr>
          <w:sz w:val="24"/>
          <w:szCs w:val="24"/>
        </w:rPr>
        <w:t>Güvenliği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Komitesinde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İlaç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Yönetim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Ekibinde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değerlendirilir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r w:rsidRPr="008F0AD1">
        <w:rPr>
          <w:sz w:val="24"/>
          <w:szCs w:val="24"/>
        </w:rPr>
        <w:t xml:space="preserve">* </w:t>
      </w:r>
      <w:proofErr w:type="spellStart"/>
      <w:r w:rsidRPr="008F0AD1">
        <w:rPr>
          <w:sz w:val="24"/>
          <w:szCs w:val="24"/>
        </w:rPr>
        <w:t>Gereken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önlemler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alınmalıdır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r w:rsidRPr="008F0AD1">
        <w:rPr>
          <w:sz w:val="24"/>
          <w:szCs w:val="24"/>
        </w:rPr>
        <w:t>İlaç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uygulama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hatalarının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bildirilmesi</w:t>
      </w:r>
      <w:proofErr w:type="spellEnd"/>
      <w:r w:rsidRPr="008F0AD1">
        <w:rPr>
          <w:sz w:val="24"/>
          <w:szCs w:val="24"/>
        </w:rPr>
        <w:t xml:space="preserve">, </w:t>
      </w:r>
      <w:proofErr w:type="spellStart"/>
      <w:r w:rsidRPr="008F0AD1">
        <w:rPr>
          <w:sz w:val="24"/>
          <w:szCs w:val="24"/>
        </w:rPr>
        <w:t>hata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yönetimi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gelecekte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oluşabilecek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hataların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azaltılmasında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önemlidir</w:t>
      </w:r>
      <w:proofErr w:type="spellEnd"/>
      <w:r w:rsidRPr="008F0AD1">
        <w:rPr>
          <w:sz w:val="24"/>
          <w:szCs w:val="24"/>
        </w:rPr>
        <w:t>.</w:t>
      </w:r>
    </w:p>
    <w:p w:rsidR="00836985" w:rsidRPr="008F0AD1" w:rsidRDefault="00836985" w:rsidP="00836985">
      <w:pPr>
        <w:jc w:val="both"/>
        <w:rPr>
          <w:b/>
          <w:sz w:val="24"/>
          <w:szCs w:val="24"/>
        </w:rPr>
      </w:pPr>
    </w:p>
    <w:p w:rsidR="00836985" w:rsidRPr="008F0AD1" w:rsidRDefault="00836985" w:rsidP="00836985">
      <w:pPr>
        <w:rPr>
          <w:b/>
          <w:sz w:val="24"/>
          <w:szCs w:val="24"/>
        </w:rPr>
      </w:pPr>
      <w:r w:rsidRPr="008F0AD1">
        <w:rPr>
          <w:b/>
          <w:sz w:val="24"/>
          <w:szCs w:val="24"/>
        </w:rPr>
        <w:t>6.10. YÜKSEK RİSKLİ İLAÇLARIN YÖNETİMİ</w:t>
      </w:r>
    </w:p>
    <w:p w:rsidR="00836985" w:rsidRPr="008F0AD1" w:rsidRDefault="00836985" w:rsidP="00836985">
      <w:pPr>
        <w:jc w:val="both"/>
        <w:rPr>
          <w:sz w:val="24"/>
          <w:szCs w:val="24"/>
        </w:rPr>
      </w:pPr>
      <w:proofErr w:type="spellStart"/>
      <w:r w:rsidRPr="008F0AD1">
        <w:rPr>
          <w:sz w:val="24"/>
          <w:szCs w:val="24"/>
        </w:rPr>
        <w:t>Yüksek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riskli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listesi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belirlenir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güncellenir</w:t>
      </w:r>
      <w:proofErr w:type="spellEnd"/>
      <w:r w:rsidRPr="008F0AD1">
        <w:rPr>
          <w:sz w:val="24"/>
          <w:szCs w:val="24"/>
        </w:rPr>
        <w:t xml:space="preserve">. </w:t>
      </w:r>
      <w:proofErr w:type="spellStart"/>
      <w:r w:rsidRPr="008F0AD1">
        <w:rPr>
          <w:sz w:val="24"/>
          <w:szCs w:val="24"/>
        </w:rPr>
        <w:t>Kırmızı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renkli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etiketler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ile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işaretleme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yapılır</w:t>
      </w:r>
      <w:proofErr w:type="spellEnd"/>
      <w:r w:rsidRPr="008F0AD1">
        <w:rPr>
          <w:sz w:val="24"/>
          <w:szCs w:val="24"/>
        </w:rPr>
        <w:t xml:space="preserve">.  </w:t>
      </w:r>
      <w:proofErr w:type="spellStart"/>
      <w:r w:rsidRPr="008F0AD1">
        <w:rPr>
          <w:sz w:val="24"/>
          <w:szCs w:val="24"/>
        </w:rPr>
        <w:t>Depoda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ayrı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raflarda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muhafaza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edilir</w:t>
      </w:r>
      <w:proofErr w:type="spellEnd"/>
      <w:r w:rsidRPr="008F0AD1">
        <w:rPr>
          <w:sz w:val="24"/>
          <w:szCs w:val="24"/>
        </w:rPr>
        <w:t xml:space="preserve">. </w:t>
      </w:r>
    </w:p>
    <w:p w:rsidR="00836985" w:rsidRPr="008F0AD1" w:rsidRDefault="00836985" w:rsidP="00836985">
      <w:pPr>
        <w:rPr>
          <w:b/>
          <w:sz w:val="24"/>
          <w:szCs w:val="24"/>
        </w:rPr>
      </w:pPr>
    </w:p>
    <w:p w:rsidR="00836985" w:rsidRPr="008F0AD1" w:rsidRDefault="00836985" w:rsidP="00836985">
      <w:pPr>
        <w:rPr>
          <w:b/>
          <w:sz w:val="24"/>
          <w:szCs w:val="24"/>
        </w:rPr>
      </w:pPr>
      <w:r w:rsidRPr="008F0AD1">
        <w:rPr>
          <w:b/>
          <w:sz w:val="24"/>
          <w:szCs w:val="24"/>
        </w:rPr>
        <w:t>6.11. İLGİLİ DÖKÜMANLAR</w:t>
      </w:r>
    </w:p>
    <w:p w:rsidR="00836985" w:rsidRPr="008F0AD1" w:rsidRDefault="00836985" w:rsidP="00836985">
      <w:pPr>
        <w:rPr>
          <w:sz w:val="24"/>
          <w:szCs w:val="24"/>
        </w:rPr>
      </w:pPr>
      <w:r w:rsidRPr="008F0AD1">
        <w:rPr>
          <w:sz w:val="24"/>
          <w:szCs w:val="24"/>
        </w:rPr>
        <w:t xml:space="preserve"> Isı </w:t>
      </w:r>
      <w:proofErr w:type="spellStart"/>
      <w:r w:rsidRPr="008F0AD1">
        <w:rPr>
          <w:sz w:val="24"/>
          <w:szCs w:val="24"/>
        </w:rPr>
        <w:t>ve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Nem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Kontrol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Formu</w:t>
      </w:r>
      <w:proofErr w:type="spellEnd"/>
    </w:p>
    <w:p w:rsidR="00836985" w:rsidRPr="008F0AD1" w:rsidRDefault="00836985" w:rsidP="00836985">
      <w:pPr>
        <w:rPr>
          <w:sz w:val="24"/>
          <w:szCs w:val="24"/>
        </w:rPr>
      </w:pPr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Yazılışı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Okunuşu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Benzer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İsimli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İlaç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Listesi</w:t>
      </w:r>
      <w:proofErr w:type="spellEnd"/>
    </w:p>
    <w:p w:rsidR="00836985" w:rsidRPr="008F0AD1" w:rsidRDefault="00836985" w:rsidP="00836985">
      <w:pPr>
        <w:rPr>
          <w:sz w:val="24"/>
          <w:szCs w:val="24"/>
        </w:rPr>
      </w:pPr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Işıktan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Korunması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Gereken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proofErr w:type="gramStart"/>
      <w:r w:rsidRPr="008F0AD1">
        <w:rPr>
          <w:sz w:val="24"/>
          <w:szCs w:val="24"/>
        </w:rPr>
        <w:t>İlaçlar</w:t>
      </w:r>
      <w:proofErr w:type="spellEnd"/>
      <w:r w:rsidRPr="008F0AD1">
        <w:rPr>
          <w:sz w:val="24"/>
          <w:szCs w:val="24"/>
        </w:rPr>
        <w:t xml:space="preserve">  </w:t>
      </w:r>
      <w:proofErr w:type="spellStart"/>
      <w:r w:rsidRPr="008F0AD1">
        <w:rPr>
          <w:sz w:val="24"/>
          <w:szCs w:val="24"/>
        </w:rPr>
        <w:t>Listesi</w:t>
      </w:r>
      <w:proofErr w:type="spellEnd"/>
      <w:proofErr w:type="gramEnd"/>
    </w:p>
    <w:p w:rsidR="00836985" w:rsidRPr="008F0AD1" w:rsidRDefault="00836985" w:rsidP="00836985">
      <w:pPr>
        <w:rPr>
          <w:sz w:val="24"/>
          <w:szCs w:val="24"/>
        </w:rPr>
      </w:pPr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Yüksek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Riskli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İlaç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Listesi</w:t>
      </w:r>
      <w:proofErr w:type="spellEnd"/>
    </w:p>
    <w:p w:rsidR="00836985" w:rsidRPr="008F0AD1" w:rsidRDefault="00836985" w:rsidP="00836985">
      <w:pPr>
        <w:rPr>
          <w:sz w:val="24"/>
          <w:szCs w:val="24"/>
        </w:rPr>
      </w:pPr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Advers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Etki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Bildirim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Formu</w:t>
      </w:r>
      <w:proofErr w:type="spellEnd"/>
    </w:p>
    <w:p w:rsidR="00836985" w:rsidRPr="008F0AD1" w:rsidRDefault="00836985" w:rsidP="00836985">
      <w:pPr>
        <w:rPr>
          <w:sz w:val="24"/>
          <w:szCs w:val="24"/>
        </w:rPr>
      </w:pPr>
      <w:r w:rsidRPr="008F0AD1"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67640" cy="83820"/>
                <wp:effectExtent l="0" t="19050" r="41910" b="30480"/>
                <wp:wrapNone/>
                <wp:docPr id="6" name="Sağ O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83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FD016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6" o:spid="_x0000_s1026" type="#_x0000_t13" style="position:absolute;margin-left:0;margin-top:1.45pt;width:13.2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" fillcolor="#4f81bd [3204]" strokecolor="#243f60 [1604]" strokeweight="2pt">
                <v:path arrowok="t"/>
                <w10:wrap anchorx="margin"/>
              </v:shape>
            </w:pict>
          </mc:Fallback>
        </mc:AlternateContent>
      </w:r>
      <w:r w:rsidRPr="008F0AD1">
        <w:rPr>
          <w:sz w:val="24"/>
          <w:szCs w:val="24"/>
        </w:rPr>
        <w:t xml:space="preserve">       </w:t>
      </w:r>
      <w:proofErr w:type="spellStart"/>
      <w:r w:rsidRPr="008F0AD1">
        <w:rPr>
          <w:sz w:val="24"/>
          <w:szCs w:val="24"/>
        </w:rPr>
        <w:t>İlaç</w:t>
      </w:r>
      <w:proofErr w:type="spellEnd"/>
      <w:r w:rsidRPr="008F0AD1">
        <w:rPr>
          <w:sz w:val="24"/>
          <w:szCs w:val="24"/>
        </w:rPr>
        <w:t xml:space="preserve">- </w:t>
      </w:r>
      <w:proofErr w:type="spellStart"/>
      <w:r w:rsidRPr="008F0AD1">
        <w:rPr>
          <w:sz w:val="24"/>
          <w:szCs w:val="24"/>
        </w:rPr>
        <w:t>İlaç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Etkileşim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Listesi</w:t>
      </w:r>
      <w:proofErr w:type="spellEnd"/>
    </w:p>
    <w:p w:rsidR="00836985" w:rsidRPr="008F0AD1" w:rsidRDefault="00836985" w:rsidP="00836985">
      <w:pPr>
        <w:rPr>
          <w:sz w:val="24"/>
          <w:szCs w:val="24"/>
        </w:rPr>
      </w:pPr>
      <w:r w:rsidRPr="008F0AD1"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67640" cy="83820"/>
                <wp:effectExtent l="0" t="19050" r="41910" b="30480"/>
                <wp:wrapNone/>
                <wp:docPr id="7" name="Sağ O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83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90C425" id="Sağ Ok 7" o:spid="_x0000_s1026" type="#_x0000_t13" style="position:absolute;margin-left:0;margin-top:1.45pt;width:13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" fillcolor="#4f81bd [3204]" strokecolor="#243f60 [1604]" strokeweight="2pt">
                <v:path arrowok="t"/>
                <w10:wrap anchorx="margin"/>
              </v:shape>
            </w:pict>
          </mc:Fallback>
        </mc:AlternateContent>
      </w:r>
      <w:r w:rsidRPr="008F0AD1">
        <w:rPr>
          <w:sz w:val="24"/>
          <w:szCs w:val="24"/>
        </w:rPr>
        <w:t xml:space="preserve">       </w:t>
      </w:r>
      <w:proofErr w:type="spellStart"/>
      <w:r w:rsidRPr="008F0AD1">
        <w:rPr>
          <w:sz w:val="24"/>
          <w:szCs w:val="24"/>
        </w:rPr>
        <w:t>İlaç</w:t>
      </w:r>
      <w:proofErr w:type="spellEnd"/>
      <w:r w:rsidRPr="008F0AD1">
        <w:rPr>
          <w:sz w:val="24"/>
          <w:szCs w:val="24"/>
        </w:rPr>
        <w:t xml:space="preserve"> – </w:t>
      </w:r>
      <w:proofErr w:type="spellStart"/>
      <w:r w:rsidRPr="008F0AD1">
        <w:rPr>
          <w:sz w:val="24"/>
          <w:szCs w:val="24"/>
        </w:rPr>
        <w:t>Besin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Etkileşim</w:t>
      </w:r>
      <w:proofErr w:type="spellEnd"/>
      <w:r w:rsidRPr="008F0AD1">
        <w:rPr>
          <w:sz w:val="24"/>
          <w:szCs w:val="24"/>
        </w:rPr>
        <w:t xml:space="preserve"> </w:t>
      </w:r>
      <w:proofErr w:type="spellStart"/>
      <w:r w:rsidRPr="008F0AD1">
        <w:rPr>
          <w:sz w:val="24"/>
          <w:szCs w:val="24"/>
        </w:rPr>
        <w:t>Listesi</w:t>
      </w:r>
      <w:proofErr w:type="spellEnd"/>
    </w:p>
    <w:p w:rsidR="00836985" w:rsidRPr="008F0AD1" w:rsidRDefault="00836985" w:rsidP="00836985">
      <w:pPr>
        <w:rPr>
          <w:sz w:val="24"/>
          <w:szCs w:val="24"/>
        </w:rPr>
      </w:pPr>
    </w:p>
    <w:p w:rsidR="00836985" w:rsidRPr="008F0AD1" w:rsidRDefault="00836985" w:rsidP="00836985">
      <w:pPr>
        <w:rPr>
          <w:sz w:val="24"/>
          <w:szCs w:val="24"/>
        </w:rPr>
      </w:pPr>
    </w:p>
    <w:tbl>
      <w:tblPr>
        <w:tblW w:w="111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111"/>
        <w:gridCol w:w="3543"/>
      </w:tblGrid>
      <w:tr w:rsidR="00836985" w:rsidRPr="008F0AD1" w:rsidTr="00836985">
        <w:trPr>
          <w:trHeight w:val="1092"/>
        </w:trPr>
        <w:tc>
          <w:tcPr>
            <w:tcW w:w="3544" w:type="dxa"/>
          </w:tcPr>
          <w:p w:rsidR="00836985" w:rsidRPr="008F0AD1" w:rsidRDefault="00836985" w:rsidP="00EF42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0AD1">
              <w:rPr>
                <w:b/>
                <w:sz w:val="24"/>
                <w:szCs w:val="24"/>
              </w:rPr>
              <w:t>Hazırlayan</w:t>
            </w:r>
            <w:proofErr w:type="spellEnd"/>
            <w:r w:rsidRPr="008F0AD1">
              <w:rPr>
                <w:b/>
                <w:sz w:val="24"/>
                <w:szCs w:val="24"/>
              </w:rPr>
              <w:t xml:space="preserve">                           </w:t>
            </w:r>
            <w:proofErr w:type="spellStart"/>
            <w:r w:rsidRPr="008F0AD1">
              <w:rPr>
                <w:b/>
                <w:sz w:val="24"/>
                <w:szCs w:val="24"/>
              </w:rPr>
              <w:t>Taşınır</w:t>
            </w:r>
            <w:proofErr w:type="spellEnd"/>
            <w:r w:rsidRPr="008F0A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AD1">
              <w:rPr>
                <w:b/>
                <w:sz w:val="24"/>
                <w:szCs w:val="24"/>
              </w:rPr>
              <w:t>Kayıt</w:t>
            </w:r>
            <w:proofErr w:type="spellEnd"/>
            <w:r w:rsidRPr="008F0A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AD1">
              <w:rPr>
                <w:b/>
                <w:sz w:val="24"/>
                <w:szCs w:val="24"/>
              </w:rPr>
              <w:t>Yetkilisi</w:t>
            </w:r>
            <w:proofErr w:type="spellEnd"/>
          </w:p>
        </w:tc>
        <w:tc>
          <w:tcPr>
            <w:tcW w:w="4111" w:type="dxa"/>
          </w:tcPr>
          <w:p w:rsidR="00836985" w:rsidRPr="008F0AD1" w:rsidRDefault="00836985" w:rsidP="00EF42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0AD1">
              <w:rPr>
                <w:b/>
                <w:sz w:val="24"/>
                <w:szCs w:val="24"/>
              </w:rPr>
              <w:t>Kontrol</w:t>
            </w:r>
            <w:proofErr w:type="spellEnd"/>
            <w:r w:rsidRPr="008F0AD1">
              <w:rPr>
                <w:b/>
                <w:sz w:val="24"/>
                <w:szCs w:val="24"/>
              </w:rPr>
              <w:t xml:space="preserve"> Eden                                     </w:t>
            </w:r>
            <w:proofErr w:type="spellStart"/>
            <w:r w:rsidRPr="008F0AD1">
              <w:rPr>
                <w:b/>
                <w:sz w:val="24"/>
                <w:szCs w:val="24"/>
              </w:rPr>
              <w:t>Kalite</w:t>
            </w:r>
            <w:proofErr w:type="spellEnd"/>
            <w:r w:rsidRPr="008F0A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AD1">
              <w:rPr>
                <w:b/>
                <w:sz w:val="24"/>
                <w:szCs w:val="24"/>
              </w:rPr>
              <w:t>Yönetim</w:t>
            </w:r>
            <w:proofErr w:type="spellEnd"/>
            <w:r w:rsidRPr="008F0A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AD1">
              <w:rPr>
                <w:b/>
                <w:sz w:val="24"/>
                <w:szCs w:val="24"/>
              </w:rPr>
              <w:t>Direktörü</w:t>
            </w:r>
            <w:proofErr w:type="spellEnd"/>
          </w:p>
        </w:tc>
        <w:tc>
          <w:tcPr>
            <w:tcW w:w="3543" w:type="dxa"/>
          </w:tcPr>
          <w:p w:rsidR="00836985" w:rsidRPr="008F0AD1" w:rsidRDefault="00836985" w:rsidP="008369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0AD1">
              <w:rPr>
                <w:b/>
                <w:sz w:val="24"/>
                <w:szCs w:val="24"/>
              </w:rPr>
              <w:t>Onaylayan</w:t>
            </w:r>
            <w:proofErr w:type="spellEnd"/>
            <w:r w:rsidRPr="008F0AD1">
              <w:rPr>
                <w:b/>
                <w:sz w:val="24"/>
                <w:szCs w:val="24"/>
              </w:rPr>
              <w:t xml:space="preserve">                     </w:t>
            </w:r>
          </w:p>
          <w:p w:rsidR="00836985" w:rsidRPr="008F0AD1" w:rsidRDefault="00836985" w:rsidP="00836985">
            <w:pPr>
              <w:jc w:val="center"/>
              <w:rPr>
                <w:b/>
                <w:sz w:val="24"/>
                <w:szCs w:val="24"/>
              </w:rPr>
            </w:pPr>
            <w:r w:rsidRPr="008F0AD1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8F0AD1">
              <w:rPr>
                <w:b/>
                <w:sz w:val="24"/>
                <w:szCs w:val="24"/>
              </w:rPr>
              <w:t>Dekan</w:t>
            </w:r>
            <w:proofErr w:type="spellEnd"/>
          </w:p>
          <w:p w:rsidR="00836985" w:rsidRPr="008F0AD1" w:rsidRDefault="00836985" w:rsidP="0083698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36985" w:rsidRPr="008F0AD1" w:rsidRDefault="00836985" w:rsidP="00836985">
      <w:pPr>
        <w:rPr>
          <w:sz w:val="24"/>
          <w:szCs w:val="24"/>
        </w:rPr>
      </w:pPr>
    </w:p>
    <w:p w:rsidR="006767FA" w:rsidRPr="008F0AD1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24"/>
          <w:szCs w:val="24"/>
        </w:rPr>
      </w:pPr>
    </w:p>
    <w:sectPr w:rsidR="006767FA" w:rsidRPr="008F0AD1" w:rsidSect="00676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77" w:rsidRDefault="00571B77" w:rsidP="006767FA">
      <w:r>
        <w:separator/>
      </w:r>
    </w:p>
  </w:endnote>
  <w:endnote w:type="continuationSeparator" w:id="0">
    <w:p w:rsidR="00571B77" w:rsidRDefault="00571B77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1E" w:rsidRDefault="00820C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1E" w:rsidRDefault="00820C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1E" w:rsidRDefault="00820C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77" w:rsidRDefault="00571B77" w:rsidP="006767FA">
      <w:r>
        <w:separator/>
      </w:r>
    </w:p>
  </w:footnote>
  <w:footnote w:type="continuationSeparator" w:id="0">
    <w:p w:rsidR="00571B77" w:rsidRDefault="00571B77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1E" w:rsidRDefault="00820C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8F0AD1" w:rsidRDefault="006767FA" w:rsidP="006767FA">
          <w:pPr>
            <w:jc w:val="center"/>
            <w:rPr>
              <w:b/>
              <w:sz w:val="24"/>
              <w:szCs w:val="24"/>
            </w:rPr>
          </w:pPr>
          <w:r w:rsidRPr="008F0AD1">
            <w:rPr>
              <w:b/>
              <w:sz w:val="24"/>
              <w:szCs w:val="24"/>
            </w:rPr>
            <w:t>T.C.</w:t>
          </w:r>
        </w:p>
        <w:p w:rsidR="009E048D" w:rsidRPr="008F0AD1" w:rsidRDefault="006767FA" w:rsidP="006767FA">
          <w:pPr>
            <w:jc w:val="center"/>
            <w:rPr>
              <w:b/>
              <w:sz w:val="24"/>
              <w:szCs w:val="24"/>
            </w:rPr>
          </w:pPr>
          <w:r w:rsidRPr="008F0AD1">
            <w:rPr>
              <w:b/>
              <w:sz w:val="24"/>
              <w:szCs w:val="24"/>
            </w:rPr>
            <w:t>SAKARYA ÜNİVERSİTESİ</w:t>
          </w:r>
        </w:p>
        <w:p w:rsidR="006767FA" w:rsidRPr="008F0AD1" w:rsidRDefault="006767FA" w:rsidP="006767FA">
          <w:pPr>
            <w:jc w:val="center"/>
            <w:rPr>
              <w:b/>
              <w:sz w:val="24"/>
              <w:szCs w:val="24"/>
            </w:rPr>
          </w:pPr>
          <w:r w:rsidRPr="008F0AD1">
            <w:rPr>
              <w:b/>
              <w:sz w:val="24"/>
              <w:szCs w:val="24"/>
            </w:rPr>
            <w:t xml:space="preserve"> DİŞ HEKİMLİĞİ FAKÜLTESİ</w:t>
          </w:r>
        </w:p>
        <w:p w:rsidR="001F4077" w:rsidRPr="008F0AD1" w:rsidRDefault="001F4077" w:rsidP="001F4077">
          <w:pPr>
            <w:pStyle w:val="GvdeMetni"/>
            <w:jc w:val="center"/>
            <w:rPr>
              <w:rFonts w:eastAsia="Arial"/>
            </w:rPr>
          </w:pPr>
          <w:r w:rsidRPr="008F0AD1">
            <w:rPr>
              <w:rFonts w:eastAsia="Arial"/>
            </w:rPr>
            <w:t>AĞIZ VE DİŞ SAĞLIĞI MERKEZİ</w:t>
          </w:r>
        </w:p>
        <w:p w:rsidR="006767FA" w:rsidRPr="00820C1E" w:rsidRDefault="00836985" w:rsidP="00820C1E">
          <w:pPr>
            <w:jc w:val="center"/>
            <w:rPr>
              <w:b/>
              <w:sz w:val="24"/>
              <w:szCs w:val="24"/>
            </w:rPr>
          </w:pPr>
          <w:r w:rsidRPr="008F0AD1">
            <w:rPr>
              <w:b/>
              <w:sz w:val="24"/>
              <w:szCs w:val="24"/>
            </w:rPr>
            <w:t xml:space="preserve">İLAÇ YÖNETİMİ </w:t>
          </w:r>
          <w:r w:rsidR="00820C1E">
            <w:rPr>
              <w:b/>
              <w:sz w:val="24"/>
              <w:szCs w:val="24"/>
            </w:rPr>
            <w:t>SÜREÇ</w:t>
          </w:r>
          <w:r w:rsidR="00F30FD0">
            <w:rPr>
              <w:b/>
              <w:sz w:val="24"/>
              <w:szCs w:val="24"/>
            </w:rPr>
            <w:t>LERİ</w:t>
          </w:r>
          <w:r w:rsidRPr="008F0AD1">
            <w:rPr>
              <w:b/>
              <w:sz w:val="24"/>
              <w:szCs w:val="24"/>
            </w:rPr>
            <w:t xml:space="preserve"> PROSEDÜR</w:t>
          </w:r>
          <w:r w:rsidR="00820C1E">
            <w:rPr>
              <w:b/>
              <w:sz w:val="24"/>
              <w:szCs w:val="24"/>
            </w:rPr>
            <w:t>Ü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820C1E" w:rsidTr="00DD1C53">
      <w:trPr>
        <w:jc w:val="center"/>
      </w:trPr>
      <w:tc>
        <w:tcPr>
          <w:tcW w:w="2741" w:type="dxa"/>
        </w:tcPr>
        <w:p w:rsidR="00820C1E" w:rsidRPr="0095737F" w:rsidRDefault="00820C1E" w:rsidP="002109F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bookmarkStart w:id="0" w:name="_GoBack"/>
          <w:r w:rsidR="002109FD">
            <w:rPr>
              <w:rStyle w:val="SayfaNumaras"/>
              <w:noProof/>
              <w:sz w:val="18"/>
              <w:szCs w:val="18"/>
            </w:rPr>
            <w:t>SİY01. PR. 01</w:t>
          </w:r>
          <w:bookmarkEnd w:id="0"/>
        </w:p>
      </w:tc>
      <w:tc>
        <w:tcPr>
          <w:tcW w:w="2741" w:type="dxa"/>
        </w:tcPr>
        <w:p w:rsidR="00820C1E" w:rsidRPr="0095737F" w:rsidRDefault="00820C1E" w:rsidP="00820C1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820C1E" w:rsidRPr="0095737F" w:rsidRDefault="00820C1E" w:rsidP="00820C1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820C1E" w:rsidRPr="0095737F" w:rsidRDefault="00820C1E" w:rsidP="00820C1E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820C1E" w:rsidRPr="0095737F" w:rsidRDefault="00820C1E" w:rsidP="00820C1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820C1E" w:rsidRPr="0095737F" w:rsidRDefault="00820C1E" w:rsidP="00820C1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109FD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109FD">
            <w:rPr>
              <w:rStyle w:val="SayfaNumaras"/>
              <w:noProof/>
              <w:sz w:val="18"/>
              <w:szCs w:val="18"/>
            </w:rPr>
            <w:t>4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1E" w:rsidRDefault="00820C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C707F"/>
    <w:rsid w:val="001F4077"/>
    <w:rsid w:val="002109FD"/>
    <w:rsid w:val="00215846"/>
    <w:rsid w:val="00297B48"/>
    <w:rsid w:val="002A38FC"/>
    <w:rsid w:val="002E3326"/>
    <w:rsid w:val="00303151"/>
    <w:rsid w:val="0030755C"/>
    <w:rsid w:val="00415B87"/>
    <w:rsid w:val="004B179E"/>
    <w:rsid w:val="005605F9"/>
    <w:rsid w:val="00571B77"/>
    <w:rsid w:val="00573EF0"/>
    <w:rsid w:val="0057726F"/>
    <w:rsid w:val="00581857"/>
    <w:rsid w:val="00596728"/>
    <w:rsid w:val="00610A26"/>
    <w:rsid w:val="006767FA"/>
    <w:rsid w:val="006877B9"/>
    <w:rsid w:val="00690135"/>
    <w:rsid w:val="006E732A"/>
    <w:rsid w:val="00745E6A"/>
    <w:rsid w:val="00820C1E"/>
    <w:rsid w:val="00836985"/>
    <w:rsid w:val="00874C2B"/>
    <w:rsid w:val="008F0AD1"/>
    <w:rsid w:val="00941D7A"/>
    <w:rsid w:val="009630F6"/>
    <w:rsid w:val="009E048D"/>
    <w:rsid w:val="009F722C"/>
    <w:rsid w:val="00A0488D"/>
    <w:rsid w:val="00A57F22"/>
    <w:rsid w:val="00A925B6"/>
    <w:rsid w:val="00A9702A"/>
    <w:rsid w:val="00AC4029"/>
    <w:rsid w:val="00C13CB4"/>
    <w:rsid w:val="00CD301D"/>
    <w:rsid w:val="00CE1ED9"/>
    <w:rsid w:val="00D17CFA"/>
    <w:rsid w:val="00D968A8"/>
    <w:rsid w:val="00E314C9"/>
    <w:rsid w:val="00E82560"/>
    <w:rsid w:val="00EA2187"/>
    <w:rsid w:val="00F30FD0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7</cp:revision>
  <dcterms:created xsi:type="dcterms:W3CDTF">2019-12-02T13:45:00Z</dcterms:created>
  <dcterms:modified xsi:type="dcterms:W3CDTF">2020-06-09T12:54:00Z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