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780"/>
        <w:gridCol w:w="940"/>
        <w:gridCol w:w="940"/>
        <w:gridCol w:w="940"/>
        <w:gridCol w:w="940"/>
        <w:gridCol w:w="940"/>
        <w:gridCol w:w="940"/>
        <w:gridCol w:w="1000"/>
      </w:tblGrid>
      <w:tr w:rsidR="00560F65" w:rsidRPr="00560F65" w:rsidTr="00CB231C">
        <w:trPr>
          <w:trHeight w:val="3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AMİR                   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BF1F0C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Halit FURUNCUOĞLU</w:t>
            </w:r>
          </w:p>
        </w:tc>
      </w:tr>
      <w:tr w:rsidR="00560F65" w:rsidRPr="00560F65" w:rsidTr="00CB231C">
        <w:trPr>
          <w:trHeight w:val="3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ÜST AMİR</w:t>
            </w:r>
            <w:bookmarkStart w:id="0" w:name="_GoBack"/>
            <w:bookmarkEnd w:id="0"/>
          </w:p>
        </w:tc>
        <w:tc>
          <w:tcPr>
            <w:tcW w:w="6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Dekan</w:t>
            </w:r>
          </w:p>
        </w:tc>
      </w:tr>
      <w:tr w:rsidR="00560F65" w:rsidRPr="00560F65" w:rsidTr="00CB231C">
        <w:trPr>
          <w:trHeight w:val="300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CB231C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VEKÂLET</w:t>
            </w:r>
            <w:r w:rsidR="00560F65"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 DURUMU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BF1F0C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İlaç Yöneti</w:t>
            </w:r>
            <w:r w:rsidR="002B261C">
              <w:rPr>
                <w:sz w:val="20"/>
                <w:szCs w:val="20"/>
                <w:lang w:val="tr-TR" w:eastAsia="tr-TR"/>
              </w:rPr>
              <w:t>m Ekibinden Yetkin Personel</w:t>
            </w:r>
          </w:p>
        </w:tc>
      </w:tr>
      <w:tr w:rsidR="00560F65" w:rsidRPr="00CB231C" w:rsidTr="00CB231C">
        <w:trPr>
          <w:trHeight w:val="1335"/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NİTELİK PROFİLİ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jc w:val="both"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 xml:space="preserve">Merkezimize tedavi istemi ile başvuran hastaların ilaç tedavilerini ve risklerini ez aza </w:t>
            </w:r>
            <w:r>
              <w:rPr>
                <w:sz w:val="20"/>
                <w:szCs w:val="20"/>
                <w:lang w:val="tr-TR" w:eastAsia="tr-TR"/>
              </w:rPr>
              <w:t xml:space="preserve">indirmek ve istenen </w:t>
            </w:r>
            <w:proofErr w:type="gramStart"/>
            <w:r>
              <w:rPr>
                <w:sz w:val="20"/>
                <w:szCs w:val="20"/>
                <w:lang w:val="tr-TR" w:eastAsia="tr-TR"/>
              </w:rPr>
              <w:t>optim</w:t>
            </w:r>
            <w:r w:rsidRPr="00560F65">
              <w:rPr>
                <w:sz w:val="20"/>
                <w:szCs w:val="20"/>
                <w:lang w:val="tr-TR" w:eastAsia="tr-TR"/>
              </w:rPr>
              <w:t>um</w:t>
            </w:r>
            <w:proofErr w:type="gramEnd"/>
            <w:r w:rsidRPr="00560F65">
              <w:rPr>
                <w:sz w:val="20"/>
                <w:szCs w:val="20"/>
                <w:lang w:val="tr-TR" w:eastAsia="tr-TR"/>
              </w:rPr>
              <w:t xml:space="preserve"> klinik sonuçlara ulaşmak için etkin koşullarını sağlamak amacıyla Merkezimiz çalışanlarına danışmanlık yapmak, hasta ve çalışanların ilaç ve ilaç kullanımları ile ilgili gereksinim duydukları eğitimleri belirlemek, planlamak ve uygulamasını sağlamak.</w:t>
            </w:r>
          </w:p>
        </w:tc>
      </w:tr>
      <w:tr w:rsidR="00560F65" w:rsidRPr="00CB231C" w:rsidTr="00CB231C">
        <w:trPr>
          <w:trHeight w:val="2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sz w:val="20"/>
                <w:szCs w:val="20"/>
                <w:lang w:val="tr-TR" w:eastAsia="tr-TR"/>
              </w:rPr>
              <w:t> </w:t>
            </w:r>
          </w:p>
        </w:tc>
      </w:tr>
      <w:tr w:rsidR="00560F65" w:rsidRPr="00560F65" w:rsidTr="00CB231C">
        <w:trPr>
          <w:trHeight w:val="40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560F65">
              <w:rPr>
                <w:b/>
                <w:bCs/>
                <w:sz w:val="24"/>
                <w:szCs w:val="24"/>
                <w:lang w:val="tr-TR" w:eastAsia="tr-TR"/>
              </w:rPr>
              <w:t>GÖREV TEMEL İŞYETKİ VE SORUMLULUKLARI</w:t>
            </w:r>
          </w:p>
        </w:tc>
      </w:tr>
      <w:tr w:rsidR="00560F65" w:rsidRPr="00560F65" w:rsidTr="00CB231C">
        <w:trPr>
          <w:trHeight w:val="510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1.</w:t>
            </w:r>
            <w:r w:rsidRPr="00560F65">
              <w:rPr>
                <w:sz w:val="20"/>
                <w:szCs w:val="20"/>
                <w:lang w:val="tr-TR" w:eastAsia="tr-TR"/>
              </w:rPr>
              <w:t xml:space="preserve"> İlaçların </w:t>
            </w:r>
            <w:proofErr w:type="gramStart"/>
            <w:r w:rsidRPr="00560F65">
              <w:rPr>
                <w:sz w:val="20"/>
                <w:szCs w:val="20"/>
                <w:lang w:val="tr-TR" w:eastAsia="tr-TR"/>
              </w:rPr>
              <w:t>dahil</w:t>
            </w:r>
            <w:proofErr w:type="gramEnd"/>
            <w:r w:rsidRPr="00560F65">
              <w:rPr>
                <w:sz w:val="20"/>
                <w:szCs w:val="20"/>
                <w:lang w:val="tr-TR" w:eastAsia="tr-TR"/>
              </w:rPr>
              <w:t xml:space="preserve"> olduğu tüm süreçlerin düzenlenmesi ve denetimi</w:t>
            </w:r>
          </w:p>
        </w:tc>
      </w:tr>
      <w:tr w:rsidR="00560F65" w:rsidRPr="00560F65" w:rsidTr="00CB231C">
        <w:trPr>
          <w:trHeight w:val="450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2.</w:t>
            </w:r>
            <w:r w:rsidRPr="00560F65">
              <w:rPr>
                <w:sz w:val="20"/>
                <w:szCs w:val="20"/>
                <w:lang w:val="tr-TR" w:eastAsia="tr-TR"/>
              </w:rPr>
              <w:t>Akılcı İlaç Kullanımı ile ilgili politika hazırlamak</w:t>
            </w:r>
          </w:p>
        </w:tc>
      </w:tr>
      <w:tr w:rsidR="00560F65" w:rsidRPr="00560F65" w:rsidTr="00CB231C">
        <w:trPr>
          <w:trHeight w:val="690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3.</w:t>
            </w:r>
            <w:r w:rsidRPr="00560F65">
              <w:rPr>
                <w:sz w:val="20"/>
                <w:szCs w:val="20"/>
                <w:lang w:val="tr-TR" w:eastAsia="tr-TR"/>
              </w:rPr>
              <w:t>Hastaların sıklıkla kullandığı alanlarda akılcı ilaç kullanımına yönelik broşür, poster gibi düzenlemeler bulunmasını sağlamak</w:t>
            </w:r>
          </w:p>
        </w:tc>
      </w:tr>
      <w:tr w:rsidR="00560F65" w:rsidRPr="00560F65" w:rsidTr="00CB231C">
        <w:trPr>
          <w:trHeight w:val="49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4</w:t>
            </w:r>
            <w:r w:rsidRPr="00560F65">
              <w:rPr>
                <w:sz w:val="20"/>
                <w:szCs w:val="20"/>
                <w:lang w:val="tr-TR" w:eastAsia="tr-TR"/>
              </w:rPr>
              <w:t>. Akılcı ilaç kullanımı ile ilgili yazılı doküman hazırlamak</w:t>
            </w:r>
          </w:p>
        </w:tc>
      </w:tr>
      <w:tr w:rsidR="00560F65" w:rsidRPr="00560F65" w:rsidTr="00CB231C">
        <w:trPr>
          <w:trHeight w:val="52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5- </w:t>
            </w:r>
            <w:r w:rsidRPr="00560F65">
              <w:rPr>
                <w:sz w:val="20"/>
                <w:szCs w:val="20"/>
                <w:lang w:val="tr-TR" w:eastAsia="tr-TR"/>
              </w:rPr>
              <w:t>Güvenli ilaç kullanımı ile ilgili sağlık personeli için eğitim programları düzenlemek</w:t>
            </w:r>
          </w:p>
        </w:tc>
      </w:tr>
      <w:tr w:rsidR="00560F65" w:rsidRPr="00560F65" w:rsidTr="00CB231C">
        <w:trPr>
          <w:trHeight w:val="52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6.</w:t>
            </w:r>
            <w:r w:rsidRPr="00560F65">
              <w:rPr>
                <w:sz w:val="20"/>
                <w:szCs w:val="20"/>
                <w:lang w:val="tr-TR" w:eastAsia="tr-TR"/>
              </w:rPr>
              <w:t xml:space="preserve"> Yılda 4 defa toplantı yapmak ve mevcut durum değerlendirmesinde bulunmak, planlanan faaliyetleri paylaşmak. </w:t>
            </w:r>
          </w:p>
        </w:tc>
      </w:tr>
      <w:tr w:rsidR="00560F65" w:rsidRPr="00560F65" w:rsidTr="00CB231C">
        <w:trPr>
          <w:trHeight w:val="49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7.</w:t>
            </w:r>
            <w:r w:rsidRPr="00560F65">
              <w:rPr>
                <w:sz w:val="20"/>
                <w:szCs w:val="20"/>
                <w:lang w:val="tr-TR" w:eastAsia="tr-TR"/>
              </w:rPr>
              <w:t xml:space="preserve"> İlaç hatalarını izlemek ve gerekli düzenlemeleri yapmak</w:t>
            </w:r>
          </w:p>
        </w:tc>
      </w:tr>
      <w:tr w:rsidR="00560F65" w:rsidRPr="00560F65" w:rsidTr="00CB231C">
        <w:trPr>
          <w:trHeight w:val="58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8. </w:t>
            </w:r>
            <w:r w:rsidRPr="00560F65">
              <w:rPr>
                <w:sz w:val="20"/>
                <w:szCs w:val="20"/>
                <w:lang w:val="tr-TR" w:eastAsia="tr-TR"/>
              </w:rPr>
              <w:t xml:space="preserve">Akılcı antibiyotik kullanım ilkelerinin belirlenmesi ve "Antibiyotik Kullanım Kontrolü ve Antibiyotik </w:t>
            </w:r>
            <w:proofErr w:type="spellStart"/>
            <w:r w:rsidRPr="00560F65">
              <w:rPr>
                <w:sz w:val="20"/>
                <w:szCs w:val="20"/>
                <w:lang w:val="tr-TR" w:eastAsia="tr-TR"/>
              </w:rPr>
              <w:t>Profilaksi</w:t>
            </w:r>
            <w:proofErr w:type="spellEnd"/>
            <w:r w:rsidRPr="00560F65">
              <w:rPr>
                <w:sz w:val="20"/>
                <w:szCs w:val="20"/>
                <w:lang w:val="tr-TR" w:eastAsia="tr-TR"/>
              </w:rPr>
              <w:t xml:space="preserve"> Rehberi" </w:t>
            </w:r>
            <w:proofErr w:type="spellStart"/>
            <w:r w:rsidRPr="00560F65">
              <w:rPr>
                <w:sz w:val="20"/>
                <w:szCs w:val="20"/>
                <w:lang w:val="tr-TR" w:eastAsia="tr-TR"/>
              </w:rPr>
              <w:t>ni</w:t>
            </w:r>
            <w:proofErr w:type="spellEnd"/>
            <w:r w:rsidRPr="00560F65">
              <w:rPr>
                <w:sz w:val="20"/>
                <w:szCs w:val="20"/>
                <w:lang w:val="tr-TR" w:eastAsia="tr-TR"/>
              </w:rPr>
              <w:t xml:space="preserve"> hazırlamak</w:t>
            </w:r>
          </w:p>
        </w:tc>
      </w:tr>
      <w:tr w:rsidR="00560F65" w:rsidRPr="00560F65" w:rsidTr="00CB231C">
        <w:trPr>
          <w:trHeight w:val="43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9. </w:t>
            </w:r>
            <w:r w:rsidRPr="00560F65">
              <w:rPr>
                <w:sz w:val="20"/>
                <w:szCs w:val="20"/>
                <w:lang w:val="tr-TR" w:eastAsia="tr-TR"/>
              </w:rPr>
              <w:t>Gerektiğinde düzeltici önleyici faaliyet talebinde bulunmak.</w:t>
            </w:r>
          </w:p>
        </w:tc>
      </w:tr>
      <w:tr w:rsidR="00560F65" w:rsidRPr="00560F65" w:rsidTr="00CB231C">
        <w:trPr>
          <w:trHeight w:val="405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10.</w:t>
            </w:r>
            <w:r w:rsidRPr="00560F65">
              <w:rPr>
                <w:sz w:val="20"/>
                <w:szCs w:val="20"/>
                <w:lang w:val="tr-TR" w:eastAsia="tr-TR"/>
              </w:rPr>
              <w:t xml:space="preserve">Görevini, Kalite Yönetim Sistem politikası, hedefleri ve </w:t>
            </w:r>
            <w:proofErr w:type="gramStart"/>
            <w:r w:rsidRPr="00560F65">
              <w:rPr>
                <w:sz w:val="20"/>
                <w:szCs w:val="20"/>
                <w:lang w:val="tr-TR" w:eastAsia="tr-TR"/>
              </w:rPr>
              <w:t>prosedürlerine</w:t>
            </w:r>
            <w:proofErr w:type="gramEnd"/>
            <w:r w:rsidRPr="00560F65">
              <w:rPr>
                <w:sz w:val="20"/>
                <w:szCs w:val="20"/>
                <w:lang w:val="tr-TR" w:eastAsia="tr-TR"/>
              </w:rPr>
              <w:t xml:space="preserve"> uygun olarak yürütür.</w:t>
            </w:r>
          </w:p>
        </w:tc>
      </w:tr>
      <w:tr w:rsidR="00560F65" w:rsidRPr="00560F65" w:rsidTr="00CB231C">
        <w:trPr>
          <w:trHeight w:val="720"/>
          <w:jc w:val="center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11. </w:t>
            </w:r>
            <w:r w:rsidRPr="00560F65">
              <w:rPr>
                <w:sz w:val="20"/>
                <w:szCs w:val="20"/>
                <w:lang w:val="tr-TR" w:eastAsia="tr-TR"/>
              </w:rPr>
              <w:t>Yukarı</w:t>
            </w:r>
            <w:r>
              <w:rPr>
                <w:sz w:val="20"/>
                <w:szCs w:val="20"/>
                <w:lang w:val="tr-TR" w:eastAsia="tr-TR"/>
              </w:rPr>
              <w:t>da verilen görev, yetki ve sorum</w:t>
            </w:r>
            <w:r w:rsidRPr="00560F65">
              <w:rPr>
                <w:sz w:val="20"/>
                <w:szCs w:val="20"/>
                <w:lang w:val="tr-TR" w:eastAsia="tr-TR"/>
              </w:rPr>
              <w:t>luluklar yerine getirilirken sorumluluk yetki ve iletişim planında belirtilen birimlerle yatay ve dikey ilişkiler kurarak faaliyetlerini sürdürür.</w:t>
            </w:r>
          </w:p>
        </w:tc>
      </w:tr>
      <w:tr w:rsidR="00560F65" w:rsidRPr="00560F65" w:rsidTr="00CB231C">
        <w:trPr>
          <w:trHeight w:val="300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1724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Hazırlayan</w:t>
            </w: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br/>
              <w:t xml:space="preserve">Kalite Birim Sorumlusu          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Kontrol Eden</w:t>
            </w: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br/>
              <w:t xml:space="preserve">Kalite Yönetim Direktörü                                      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>Onaylayan</w:t>
            </w: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br/>
            </w:r>
            <w:r>
              <w:rPr>
                <w:b/>
                <w:bCs/>
                <w:sz w:val="20"/>
                <w:szCs w:val="20"/>
                <w:lang w:val="tr-TR" w:eastAsia="tr-TR"/>
              </w:rPr>
              <w:t>Dekan</w:t>
            </w:r>
            <w:r w:rsidRPr="00560F65">
              <w:rPr>
                <w:b/>
                <w:bCs/>
                <w:sz w:val="20"/>
                <w:szCs w:val="20"/>
                <w:lang w:val="tr-TR" w:eastAsia="tr-TR"/>
              </w:rPr>
              <w:t xml:space="preserve">                    </w:t>
            </w:r>
          </w:p>
        </w:tc>
      </w:tr>
      <w:tr w:rsidR="00560F65" w:rsidRPr="00560F65" w:rsidTr="00CB231C">
        <w:trPr>
          <w:trHeight w:val="30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560F65" w:rsidRPr="00560F65" w:rsidTr="00CB231C">
        <w:trPr>
          <w:trHeight w:val="30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5" w:rsidRPr="00560F65" w:rsidRDefault="00560F65" w:rsidP="00560F6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A" w:rsidRDefault="00E23F8A" w:rsidP="006767FA">
      <w:r>
        <w:separator/>
      </w:r>
    </w:p>
  </w:endnote>
  <w:endnote w:type="continuationSeparator" w:id="0">
    <w:p w:rsidR="00E23F8A" w:rsidRDefault="00E23F8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A" w:rsidRDefault="00E23F8A" w:rsidP="006767FA">
      <w:r>
        <w:separator/>
      </w:r>
    </w:p>
  </w:footnote>
  <w:footnote w:type="continuationSeparator" w:id="0">
    <w:p w:rsidR="00E23F8A" w:rsidRDefault="00E23F8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F660B0" w:rsidRDefault="006767FA" w:rsidP="006767FA">
          <w:pPr>
            <w:jc w:val="center"/>
            <w:rPr>
              <w:b/>
              <w:sz w:val="24"/>
              <w:szCs w:val="24"/>
            </w:rPr>
          </w:pPr>
          <w:r w:rsidRPr="00F660B0">
            <w:rPr>
              <w:b/>
              <w:sz w:val="24"/>
              <w:szCs w:val="24"/>
            </w:rPr>
            <w:t>T.C.</w:t>
          </w:r>
        </w:p>
        <w:p w:rsidR="009E048D" w:rsidRPr="00F660B0" w:rsidRDefault="006767FA" w:rsidP="006767FA">
          <w:pPr>
            <w:jc w:val="center"/>
            <w:rPr>
              <w:b/>
              <w:sz w:val="24"/>
              <w:szCs w:val="24"/>
            </w:rPr>
          </w:pPr>
          <w:r w:rsidRPr="00F660B0">
            <w:rPr>
              <w:b/>
              <w:sz w:val="24"/>
              <w:szCs w:val="24"/>
            </w:rPr>
            <w:t>SAKARYA ÜNİVERSİTESİ</w:t>
          </w:r>
        </w:p>
        <w:p w:rsidR="006767FA" w:rsidRPr="00F660B0" w:rsidRDefault="006767FA" w:rsidP="006767FA">
          <w:pPr>
            <w:jc w:val="center"/>
            <w:rPr>
              <w:b/>
              <w:sz w:val="24"/>
              <w:szCs w:val="24"/>
            </w:rPr>
          </w:pPr>
          <w:r w:rsidRPr="00F660B0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F660B0" w:rsidRDefault="00F81056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Pr="00F660B0">
            <w:rPr>
              <w:b/>
              <w:sz w:val="24"/>
              <w:szCs w:val="24"/>
            </w:rPr>
            <w:t xml:space="preserve"> </w:t>
          </w:r>
          <w:r w:rsidR="00EE3564" w:rsidRPr="00F660B0">
            <w:rPr>
              <w:b/>
              <w:sz w:val="24"/>
              <w:szCs w:val="24"/>
            </w:rPr>
            <w:t>MERKEZİ</w:t>
          </w:r>
        </w:p>
        <w:p w:rsidR="00EE3564" w:rsidRPr="004F091C" w:rsidRDefault="00560F65" w:rsidP="00EE3564">
          <w:pPr>
            <w:jc w:val="center"/>
            <w:rPr>
              <w:b/>
              <w:color w:val="151616"/>
              <w:sz w:val="28"/>
              <w:szCs w:val="28"/>
            </w:rPr>
          </w:pPr>
          <w:r w:rsidRPr="00F660B0">
            <w:rPr>
              <w:b/>
              <w:color w:val="151616"/>
              <w:sz w:val="24"/>
              <w:szCs w:val="24"/>
            </w:rPr>
            <w:t>İLAÇ YÖNETİMİ EKİBİ GÖREV TANIMI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B231C" w:rsidTr="00DD1C53">
      <w:trPr>
        <w:jc w:val="center"/>
      </w:trPr>
      <w:tc>
        <w:tcPr>
          <w:tcW w:w="2741" w:type="dxa"/>
        </w:tcPr>
        <w:p w:rsidR="00CB231C" w:rsidRPr="0095737F" w:rsidRDefault="00CB231C" w:rsidP="003923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92325">
            <w:rPr>
              <w:rStyle w:val="SayfaNumaras"/>
              <w:noProof/>
              <w:sz w:val="18"/>
              <w:szCs w:val="18"/>
            </w:rPr>
            <w:t>SİY. 01 GT.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8105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8105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4117C"/>
    <w:rsid w:val="001E2AA1"/>
    <w:rsid w:val="00215846"/>
    <w:rsid w:val="00297B48"/>
    <w:rsid w:val="002A38FC"/>
    <w:rsid w:val="002B261C"/>
    <w:rsid w:val="00303151"/>
    <w:rsid w:val="0030755C"/>
    <w:rsid w:val="00341FC4"/>
    <w:rsid w:val="00361DC3"/>
    <w:rsid w:val="00392325"/>
    <w:rsid w:val="003A34AA"/>
    <w:rsid w:val="00415B87"/>
    <w:rsid w:val="004B179E"/>
    <w:rsid w:val="004D7EF0"/>
    <w:rsid w:val="004F091C"/>
    <w:rsid w:val="00517247"/>
    <w:rsid w:val="005605F9"/>
    <w:rsid w:val="00560F65"/>
    <w:rsid w:val="0057726F"/>
    <w:rsid w:val="00581857"/>
    <w:rsid w:val="00596728"/>
    <w:rsid w:val="00610A26"/>
    <w:rsid w:val="006767FA"/>
    <w:rsid w:val="006877B9"/>
    <w:rsid w:val="00690135"/>
    <w:rsid w:val="006A7486"/>
    <w:rsid w:val="006E732A"/>
    <w:rsid w:val="00745E6A"/>
    <w:rsid w:val="007500A2"/>
    <w:rsid w:val="008618BE"/>
    <w:rsid w:val="00874C2B"/>
    <w:rsid w:val="00941D7A"/>
    <w:rsid w:val="009D21CD"/>
    <w:rsid w:val="009E048D"/>
    <w:rsid w:val="009F722C"/>
    <w:rsid w:val="00A57F22"/>
    <w:rsid w:val="00A925B6"/>
    <w:rsid w:val="00A9702A"/>
    <w:rsid w:val="00AC4029"/>
    <w:rsid w:val="00AD533E"/>
    <w:rsid w:val="00BF1F0C"/>
    <w:rsid w:val="00C13CB4"/>
    <w:rsid w:val="00C2297E"/>
    <w:rsid w:val="00CB231C"/>
    <w:rsid w:val="00CE1ED9"/>
    <w:rsid w:val="00D17CFA"/>
    <w:rsid w:val="00D968A8"/>
    <w:rsid w:val="00E23F8A"/>
    <w:rsid w:val="00E314C9"/>
    <w:rsid w:val="00E82560"/>
    <w:rsid w:val="00EA2187"/>
    <w:rsid w:val="00EE3564"/>
    <w:rsid w:val="00F6314B"/>
    <w:rsid w:val="00F660B0"/>
    <w:rsid w:val="00F81056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2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9</cp:revision>
  <cp:lastPrinted>2020-06-15T13:18:00Z</cp:lastPrinted>
  <dcterms:created xsi:type="dcterms:W3CDTF">2019-12-04T08:31:00Z</dcterms:created>
  <dcterms:modified xsi:type="dcterms:W3CDTF">2020-08-07T07:48:00Z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