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A" w:rsidRPr="001B7639" w:rsidRDefault="0024125A" w:rsidP="00D001F8">
      <w:pPr>
        <w:rPr>
          <w:b/>
        </w:rPr>
      </w:pPr>
      <w:r w:rsidRPr="001B7639">
        <w:rPr>
          <w:b/>
        </w:rPr>
        <w:t xml:space="preserve">1.AMAÇ: </w:t>
      </w:r>
    </w:p>
    <w:p w:rsidR="0024125A" w:rsidRPr="001B7639" w:rsidRDefault="0024125A" w:rsidP="00D001F8">
      <w:pPr>
        <w:widowControl/>
        <w:autoSpaceDE/>
        <w:autoSpaceDN/>
        <w:rPr>
          <w:b/>
          <w:lang w:val="tr-TR" w:eastAsia="tr-TR"/>
        </w:rPr>
      </w:pPr>
      <w:r w:rsidRPr="001B7639">
        <w:rPr>
          <w:lang w:val="tr-TR" w:eastAsia="tr-TR"/>
        </w:rPr>
        <w:t>Hasta ve çalışan güvenliği kapsamında düşmelerin önlenme</w:t>
      </w:r>
      <w:r w:rsidRPr="001B7639">
        <w:rPr>
          <w:rFonts w:eastAsiaTheme="minorHAnsi"/>
          <w:lang w:val="tr-TR"/>
        </w:rPr>
        <w:t xml:space="preserve">sine yönelik gerekli tedbirlerin alınmasını sağlamaktır. </w:t>
      </w:r>
    </w:p>
    <w:p w:rsidR="0024125A" w:rsidRPr="001B7639" w:rsidRDefault="0024125A" w:rsidP="00D001F8">
      <w:pPr>
        <w:widowControl/>
        <w:autoSpaceDE/>
        <w:autoSpaceDN/>
        <w:rPr>
          <w:b/>
          <w:lang w:val="tr-TR" w:eastAsia="tr-TR"/>
        </w:rPr>
      </w:pPr>
    </w:p>
    <w:p w:rsidR="0024125A" w:rsidRPr="00B9387A" w:rsidRDefault="0024125A" w:rsidP="00D001F8">
      <w:pPr>
        <w:rPr>
          <w:lang w:val="tr-TR"/>
        </w:rPr>
      </w:pPr>
      <w:r w:rsidRPr="00B9387A">
        <w:rPr>
          <w:b/>
          <w:lang w:val="tr-TR"/>
        </w:rPr>
        <w:t>2. KAPSAM:</w:t>
      </w:r>
      <w:r w:rsidRPr="00B9387A">
        <w:rPr>
          <w:lang w:val="tr-TR"/>
        </w:rPr>
        <w:t xml:space="preserve"> </w:t>
      </w:r>
    </w:p>
    <w:p w:rsidR="0024125A" w:rsidRPr="001B7639" w:rsidRDefault="0024125A" w:rsidP="00D001F8">
      <w:pPr>
        <w:widowControl/>
        <w:autoSpaceDE/>
        <w:autoSpaceDN/>
        <w:rPr>
          <w:lang w:val="tr-TR" w:eastAsia="tr-TR"/>
        </w:rPr>
      </w:pPr>
      <w:r w:rsidRPr="001B7639">
        <w:rPr>
          <w:lang w:val="tr-TR" w:eastAsia="tr-TR"/>
        </w:rPr>
        <w:t>Kurumumuzdaki hasta ve çalışanların bulunduğu tüm bölümleri kapsar.</w:t>
      </w:r>
    </w:p>
    <w:p w:rsidR="0024125A" w:rsidRPr="00B9387A" w:rsidRDefault="0024125A" w:rsidP="00D001F8">
      <w:pPr>
        <w:rPr>
          <w:b/>
          <w:lang w:val="tr-TR"/>
        </w:rPr>
      </w:pPr>
    </w:p>
    <w:p w:rsidR="0024125A" w:rsidRPr="00B9387A" w:rsidRDefault="0024125A" w:rsidP="00D001F8">
      <w:pPr>
        <w:rPr>
          <w:b/>
          <w:lang w:val="tr-TR"/>
        </w:rPr>
      </w:pPr>
      <w:r w:rsidRPr="00B9387A">
        <w:rPr>
          <w:b/>
          <w:lang w:val="tr-TR"/>
        </w:rPr>
        <w:t>3.KISALTMALAR:</w:t>
      </w:r>
    </w:p>
    <w:p w:rsidR="0024125A" w:rsidRPr="00B9387A" w:rsidRDefault="0024125A" w:rsidP="00D001F8">
      <w:pPr>
        <w:rPr>
          <w:b/>
          <w:lang w:val="tr-TR"/>
        </w:rPr>
      </w:pPr>
    </w:p>
    <w:p w:rsidR="0024125A" w:rsidRPr="00B9387A" w:rsidRDefault="0024125A" w:rsidP="00D001F8">
      <w:pPr>
        <w:rPr>
          <w:b/>
          <w:lang w:val="tr-TR"/>
        </w:rPr>
      </w:pPr>
      <w:r w:rsidRPr="00B9387A">
        <w:rPr>
          <w:b/>
          <w:lang w:val="tr-TR"/>
        </w:rPr>
        <w:t>4.TANIMLAR:</w:t>
      </w:r>
    </w:p>
    <w:p w:rsidR="0024125A" w:rsidRPr="001B7639" w:rsidRDefault="0024125A" w:rsidP="00D001F8">
      <w:pPr>
        <w:widowControl/>
        <w:autoSpaceDE/>
        <w:autoSpaceDN/>
        <w:rPr>
          <w:lang w:val="tr-TR" w:eastAsia="tr-TR"/>
        </w:rPr>
      </w:pPr>
      <w:r w:rsidRPr="001B7639">
        <w:rPr>
          <w:b/>
          <w:lang w:val="tr-TR" w:eastAsia="tr-TR"/>
        </w:rPr>
        <w:t>Düşme,</w:t>
      </w:r>
      <w:r w:rsidRPr="001B7639">
        <w:rPr>
          <w:lang w:val="tr-TR" w:eastAsia="tr-TR"/>
        </w:rPr>
        <w:t xml:space="preserve"> şiddetli vurma ya da  maksatlı hareketlerin dışında ani, kontrol edilemeyen, istemsiz bir şekilde vücudun bir yerden başka bir yere ya da diğer nesnelere doğru hareket etmesidir. </w:t>
      </w:r>
    </w:p>
    <w:p w:rsidR="0024125A" w:rsidRPr="001B7639" w:rsidRDefault="0024125A" w:rsidP="00D001F8">
      <w:pPr>
        <w:widowControl/>
        <w:autoSpaceDE/>
        <w:autoSpaceDN/>
        <w:rPr>
          <w:lang w:val="tr-TR" w:eastAsia="tr-TR"/>
        </w:rPr>
      </w:pPr>
      <w:r w:rsidRPr="001B7639">
        <w:rPr>
          <w:b/>
          <w:lang w:val="tr-TR" w:eastAsia="tr-TR"/>
        </w:rPr>
        <w:t>Tanıksız düşme</w:t>
      </w:r>
      <w:r w:rsidRPr="001B7639">
        <w:rPr>
          <w:lang w:val="tr-TR" w:eastAsia="tr-TR"/>
        </w:rPr>
        <w:t xml:space="preserve">; hastanın yerde bulunması ve hastanın nasıl orda olduğunun  ne hasta ne de herhangi biri tarafından bilmemesidir. Düşmenin birçok risk faktörü bulunmaktadır. </w:t>
      </w:r>
    </w:p>
    <w:p w:rsidR="0024125A" w:rsidRPr="001B7639" w:rsidRDefault="0024125A" w:rsidP="00D001F8">
      <w:pPr>
        <w:widowControl/>
        <w:autoSpaceDE/>
        <w:autoSpaceDN/>
        <w:rPr>
          <w:b/>
          <w:lang w:val="tr-TR" w:eastAsia="tr-TR"/>
        </w:rPr>
      </w:pPr>
    </w:p>
    <w:p w:rsidR="0024125A" w:rsidRPr="00B9387A" w:rsidRDefault="0024125A" w:rsidP="00D001F8">
      <w:pPr>
        <w:rPr>
          <w:lang w:val="tr-TR"/>
        </w:rPr>
      </w:pPr>
      <w:r w:rsidRPr="00B9387A">
        <w:rPr>
          <w:b/>
          <w:lang w:val="tr-TR"/>
        </w:rPr>
        <w:t>5.SORUMLULAR:</w:t>
      </w:r>
      <w:r w:rsidRPr="00B9387A">
        <w:rPr>
          <w:lang w:val="tr-TR"/>
        </w:rPr>
        <w:t xml:space="preserve"> </w:t>
      </w:r>
    </w:p>
    <w:p w:rsidR="0024125A" w:rsidRPr="001B7639" w:rsidRDefault="0024125A" w:rsidP="00D001F8">
      <w:pPr>
        <w:widowControl/>
        <w:autoSpaceDE/>
        <w:autoSpaceDN/>
        <w:rPr>
          <w:lang w:val="tr-TR" w:eastAsia="tr-TR"/>
        </w:rPr>
      </w:pPr>
      <w:r w:rsidRPr="001B7639">
        <w:rPr>
          <w:lang w:val="tr-TR" w:eastAsia="tr-TR"/>
        </w:rPr>
        <w:t xml:space="preserve">Hasta Güvenliği Komitesi, Çalışan Güvenliği Komitesi, tüm çalışanlar, </w:t>
      </w:r>
    </w:p>
    <w:p w:rsidR="0024125A" w:rsidRPr="001B7639" w:rsidRDefault="0024125A" w:rsidP="00D001F8">
      <w:pPr>
        <w:widowControl/>
        <w:autoSpaceDE/>
        <w:autoSpaceDN/>
        <w:rPr>
          <w:b/>
          <w:lang w:val="tr-TR" w:eastAsia="tr-TR"/>
        </w:rPr>
      </w:pPr>
    </w:p>
    <w:p w:rsidR="0024125A" w:rsidRPr="001B7639" w:rsidRDefault="0024125A" w:rsidP="00D001F8">
      <w:pPr>
        <w:rPr>
          <w:b/>
        </w:rPr>
      </w:pPr>
      <w:r w:rsidRPr="001B7639">
        <w:rPr>
          <w:b/>
        </w:rPr>
        <w:t>6. FAALİYET AKIŞI:</w:t>
      </w:r>
    </w:p>
    <w:p w:rsidR="0024125A" w:rsidRPr="001B7639" w:rsidRDefault="0024125A" w:rsidP="00D001F8">
      <w:pPr>
        <w:rPr>
          <w:b/>
        </w:rPr>
      </w:pPr>
      <w:r w:rsidRPr="001B7639">
        <w:rPr>
          <w:b/>
        </w:rPr>
        <w:t>6.1</w:t>
      </w:r>
      <w:proofErr w:type="gramStart"/>
      <w:r w:rsidRPr="001B7639">
        <w:rPr>
          <w:b/>
        </w:rPr>
        <w:t>.Düşme</w:t>
      </w:r>
      <w:proofErr w:type="gramEnd"/>
      <w:r w:rsidRPr="001B7639">
        <w:rPr>
          <w:b/>
        </w:rPr>
        <w:t xml:space="preserve"> </w:t>
      </w:r>
      <w:proofErr w:type="spellStart"/>
      <w:r w:rsidRPr="001B7639">
        <w:rPr>
          <w:b/>
        </w:rPr>
        <w:t>nedenleri</w:t>
      </w:r>
      <w:proofErr w:type="spellEnd"/>
      <w:r w:rsidRPr="001B7639">
        <w:rPr>
          <w:b/>
        </w:rPr>
        <w:t xml:space="preserve"> </w:t>
      </w:r>
      <w:proofErr w:type="spellStart"/>
      <w:r w:rsidRPr="001B7639">
        <w:rPr>
          <w:b/>
        </w:rPr>
        <w:t>ve</w:t>
      </w:r>
      <w:proofErr w:type="spellEnd"/>
      <w:r w:rsidRPr="001B7639">
        <w:rPr>
          <w:b/>
        </w:rPr>
        <w:t xml:space="preserve"> risk </w:t>
      </w:r>
      <w:proofErr w:type="spellStart"/>
      <w:r w:rsidRPr="001B7639">
        <w:rPr>
          <w:b/>
        </w:rPr>
        <w:t>faktörleri</w:t>
      </w:r>
      <w:proofErr w:type="spellEnd"/>
      <w:r w:rsidRPr="001B7639">
        <w:rPr>
          <w:b/>
        </w:rPr>
        <w:t>:</w:t>
      </w:r>
    </w:p>
    <w:p w:rsidR="0024125A" w:rsidRPr="001B7639" w:rsidRDefault="0024125A" w:rsidP="00D001F8">
      <w:pPr>
        <w:widowControl/>
        <w:autoSpaceDE/>
        <w:autoSpaceDN/>
        <w:rPr>
          <w:lang w:val="tr-TR" w:eastAsia="tr-TR"/>
        </w:rPr>
      </w:pPr>
      <w:r w:rsidRPr="001B7639">
        <w:rPr>
          <w:lang w:val="tr-TR" w:eastAsia="tr-TR"/>
        </w:rPr>
        <w:t>Merkezimiz de risk faktörleri İSG uzmanınca hazırlanan Risk Analiz Raporuyla belirlenir.</w:t>
      </w:r>
    </w:p>
    <w:p w:rsidR="0024125A" w:rsidRPr="001B7639" w:rsidRDefault="0024125A" w:rsidP="00D001F8">
      <w:pPr>
        <w:widowControl/>
        <w:autoSpaceDE/>
        <w:autoSpaceDN/>
        <w:rPr>
          <w:lang w:val="tr-TR" w:eastAsia="tr-TR"/>
        </w:rPr>
      </w:pPr>
      <w:r w:rsidRPr="001B7639">
        <w:rPr>
          <w:b/>
          <w:lang w:val="tr-TR" w:eastAsia="tr-TR"/>
        </w:rPr>
        <w:t>İçsel Düşme Faktörleri (hasta kaynaklı):</w:t>
      </w:r>
      <w:r w:rsidRPr="001B7639">
        <w:rPr>
          <w:lang w:val="tr-TR" w:eastAsia="tr-TR"/>
        </w:rPr>
        <w:t xml:space="preserve"> Kişinin fizyolojik durumundan kaynaklanan faktörler. Kişinin durumuyla ilgili faktörlerdir. Düşme hikâyesi en önemli risk faktörüdür. </w:t>
      </w:r>
      <w:proofErr w:type="spellStart"/>
      <w:r w:rsidRPr="001B7639">
        <w:rPr>
          <w:lang w:val="tr-TR" w:eastAsia="tr-TR"/>
        </w:rPr>
        <w:t>İncontinans</w:t>
      </w:r>
      <w:proofErr w:type="spellEnd"/>
      <w:r w:rsidRPr="001B7639">
        <w:rPr>
          <w:lang w:val="tr-TR" w:eastAsia="tr-TR"/>
        </w:rPr>
        <w:t xml:space="preserve">,  </w:t>
      </w:r>
      <w:proofErr w:type="spellStart"/>
      <w:r w:rsidRPr="001B7639">
        <w:rPr>
          <w:lang w:val="tr-TR" w:eastAsia="tr-TR"/>
        </w:rPr>
        <w:t>v.b.Hareket</w:t>
      </w:r>
      <w:proofErr w:type="spellEnd"/>
      <w:r w:rsidRPr="001B7639">
        <w:rPr>
          <w:lang w:val="tr-TR" w:eastAsia="tr-TR"/>
        </w:rPr>
        <w:t>/denge/kuvvet problemleri, Baş dönmesi/</w:t>
      </w:r>
      <w:proofErr w:type="spellStart"/>
      <w:r w:rsidRPr="001B7639">
        <w:rPr>
          <w:lang w:val="tr-TR" w:eastAsia="tr-TR"/>
        </w:rPr>
        <w:t>vertigo</w:t>
      </w:r>
      <w:proofErr w:type="spellEnd"/>
      <w:r w:rsidRPr="001B7639">
        <w:rPr>
          <w:lang w:val="tr-TR" w:eastAsia="tr-TR"/>
        </w:rPr>
        <w:t xml:space="preserve">, </w:t>
      </w:r>
      <w:proofErr w:type="spellStart"/>
      <w:r w:rsidRPr="001B7639">
        <w:rPr>
          <w:lang w:val="tr-TR" w:eastAsia="tr-TR"/>
        </w:rPr>
        <w:t>Postural</w:t>
      </w:r>
      <w:proofErr w:type="spellEnd"/>
      <w:r w:rsidRPr="001B7639">
        <w:rPr>
          <w:lang w:val="tr-TR" w:eastAsia="tr-TR"/>
        </w:rPr>
        <w:t xml:space="preserve"> hipotansiyon, Yaş (65 yaş üstü) Osteoporoz (patolojik kalça </w:t>
      </w:r>
      <w:proofErr w:type="spellStart"/>
      <w:r w:rsidRPr="001B7639">
        <w:rPr>
          <w:lang w:val="tr-TR" w:eastAsia="tr-TR"/>
        </w:rPr>
        <w:t>fraktür</w:t>
      </w:r>
      <w:proofErr w:type="spellEnd"/>
      <w:r w:rsidRPr="001B7639">
        <w:rPr>
          <w:lang w:val="tr-TR" w:eastAsia="tr-TR"/>
        </w:rPr>
        <w:t xml:space="preserve"> ve düşmeye bağlı </w:t>
      </w:r>
      <w:proofErr w:type="spellStart"/>
      <w:r w:rsidRPr="001B7639">
        <w:rPr>
          <w:lang w:val="tr-TR" w:eastAsia="tr-TR"/>
        </w:rPr>
        <w:t>oluşabilinecek</w:t>
      </w:r>
      <w:proofErr w:type="spellEnd"/>
      <w:r w:rsidRPr="001B7639">
        <w:rPr>
          <w:lang w:val="tr-TR" w:eastAsia="tr-TR"/>
        </w:rPr>
        <w:t xml:space="preserve"> kalça </w:t>
      </w:r>
      <w:proofErr w:type="spellStart"/>
      <w:r w:rsidRPr="001B7639">
        <w:rPr>
          <w:lang w:val="tr-TR" w:eastAsia="tr-TR"/>
        </w:rPr>
        <w:t>f</w:t>
      </w:r>
      <w:r w:rsidR="00D001F8">
        <w:rPr>
          <w:lang w:val="tr-TR" w:eastAsia="tr-TR"/>
        </w:rPr>
        <w:t>raktürü</w:t>
      </w:r>
      <w:proofErr w:type="spellEnd"/>
      <w:r w:rsidR="00D001F8">
        <w:rPr>
          <w:lang w:val="tr-TR" w:eastAsia="tr-TR"/>
        </w:rPr>
        <w:t xml:space="preserve">) Genel durum bozukluğu, </w:t>
      </w:r>
      <w:proofErr w:type="spellStart"/>
      <w:r w:rsidRPr="001B7639">
        <w:rPr>
          <w:lang w:val="tr-TR" w:eastAsia="tr-TR"/>
        </w:rPr>
        <w:t>İşitme&amp;Görme</w:t>
      </w:r>
      <w:proofErr w:type="spellEnd"/>
      <w:r w:rsidRPr="001B7639">
        <w:rPr>
          <w:lang w:val="tr-TR" w:eastAsia="tr-TR"/>
        </w:rPr>
        <w:t xml:space="preserve"> Problemleri başlıca düşme içsel faktörleridir.</w:t>
      </w:r>
      <w:r w:rsidRPr="001B7639">
        <w:rPr>
          <w:lang w:val="tr-TR" w:eastAsia="tr-TR"/>
        </w:rPr>
        <w:br/>
      </w:r>
      <w:r w:rsidRPr="001B7639">
        <w:rPr>
          <w:b/>
          <w:lang w:val="tr-TR" w:eastAsia="tr-TR"/>
        </w:rPr>
        <w:t>Dışsal Düşme Faktörleri</w:t>
      </w:r>
      <w:r w:rsidRPr="001B7639">
        <w:rPr>
          <w:lang w:val="tr-TR" w:eastAsia="tr-TR"/>
        </w:rPr>
        <w:t xml:space="preserve"> </w:t>
      </w:r>
      <w:r w:rsidRPr="001B7639">
        <w:rPr>
          <w:b/>
          <w:lang w:val="tr-TR" w:eastAsia="tr-TR"/>
        </w:rPr>
        <w:t>(fiziksel çevre):</w:t>
      </w:r>
      <w:r w:rsidRPr="001B7639">
        <w:rPr>
          <w:lang w:val="tr-TR" w:eastAsia="tr-TR"/>
        </w:rPr>
        <w:t xml:space="preserve"> Fiziksel çevreden kaynaklanan faktörler. Çevre (ıslak, kaygan zemin, dağınık oda, yetersiz aydınlatma, tek renkli renk tasarım, serbest ip yada kablolar, alçak tuvalet veya tuvalet yükselticinin olmaması, sandalyelerin tekerlekleri, güvensiz </w:t>
      </w:r>
      <w:proofErr w:type="gramStart"/>
      <w:r w:rsidRPr="001B7639">
        <w:rPr>
          <w:lang w:val="tr-TR" w:eastAsia="tr-TR"/>
        </w:rPr>
        <w:t>ekipman</w:t>
      </w:r>
      <w:proofErr w:type="gramEnd"/>
      <w:r w:rsidRPr="001B7639">
        <w:rPr>
          <w:lang w:val="tr-TR" w:eastAsia="tr-TR"/>
        </w:rPr>
        <w:t xml:space="preserve"> (sabit olmayan aletler), arızalı ekipmanlar, </w:t>
      </w:r>
      <w:proofErr w:type="spellStart"/>
      <w:r w:rsidRPr="001B7639">
        <w:rPr>
          <w:lang w:val="tr-TR" w:eastAsia="tr-TR"/>
        </w:rPr>
        <w:t>ünitlerin</w:t>
      </w:r>
      <w:proofErr w:type="spellEnd"/>
      <w:r w:rsidRPr="001B7639">
        <w:rPr>
          <w:lang w:val="tr-TR" w:eastAsia="tr-TR"/>
        </w:rPr>
        <w:t xml:space="preserve"> yüksek pozisyonda olması.</w:t>
      </w:r>
      <w:r w:rsidRPr="001B7639">
        <w:rPr>
          <w:lang w:val="tr-TR" w:eastAsia="tr-TR"/>
        </w:rPr>
        <w:br/>
        <w:t xml:space="preserve">Ayrıca düşme faktörleri beklenilen veya  beklenmeyen şeklinde de sınıflandırılmaktadır. </w:t>
      </w:r>
    </w:p>
    <w:p w:rsidR="0024125A" w:rsidRPr="001B7639" w:rsidRDefault="0024125A" w:rsidP="00D001F8">
      <w:pPr>
        <w:widowControl/>
        <w:autoSpaceDE/>
        <w:autoSpaceDN/>
        <w:rPr>
          <w:b/>
          <w:i/>
          <w:lang w:val="tr-TR" w:eastAsia="tr-TR"/>
        </w:rPr>
      </w:pPr>
      <w:r w:rsidRPr="001B7639">
        <w:rPr>
          <w:b/>
          <w:lang w:val="tr-TR" w:eastAsia="tr-TR"/>
        </w:rPr>
        <w:t>Beklenilmeyen düşme faktörleri:</w:t>
      </w:r>
      <w:r w:rsidRPr="001B7639">
        <w:rPr>
          <w:lang w:val="tr-TR" w:eastAsia="tr-TR"/>
        </w:rPr>
        <w:t xml:space="preserve"> Kriz, Kardiyak Aritmiler, SVO ve  </w:t>
      </w:r>
      <w:proofErr w:type="spellStart"/>
      <w:r w:rsidRPr="001B7639">
        <w:rPr>
          <w:lang w:val="tr-TR" w:eastAsia="tr-TR"/>
        </w:rPr>
        <w:t>İskemik</w:t>
      </w:r>
      <w:proofErr w:type="spellEnd"/>
      <w:r w:rsidRPr="001B7639">
        <w:rPr>
          <w:lang w:val="tr-TR" w:eastAsia="tr-TR"/>
        </w:rPr>
        <w:t xml:space="preserve"> Atak, </w:t>
      </w:r>
      <w:proofErr w:type="spellStart"/>
      <w:r w:rsidRPr="001B7639">
        <w:rPr>
          <w:lang w:val="tr-TR" w:eastAsia="tr-TR"/>
        </w:rPr>
        <w:t>Senkop</w:t>
      </w:r>
      <w:proofErr w:type="spellEnd"/>
      <w:r w:rsidRPr="001B7639">
        <w:rPr>
          <w:lang w:val="tr-TR" w:eastAsia="tr-TR"/>
        </w:rPr>
        <w:t>, İlaçlara karşı bireysel reaksiyonlar</w:t>
      </w:r>
      <w:r w:rsidRPr="001B7639">
        <w:rPr>
          <w:lang w:val="tr-TR" w:eastAsia="tr-TR"/>
        </w:rPr>
        <w:br/>
      </w:r>
    </w:p>
    <w:p w:rsidR="0024125A" w:rsidRPr="001B7639" w:rsidRDefault="0024125A" w:rsidP="00D001F8">
      <w:pPr>
        <w:widowControl/>
        <w:autoSpaceDE/>
        <w:autoSpaceDN/>
        <w:rPr>
          <w:b/>
          <w:lang w:val="tr-TR" w:eastAsia="tr-TR"/>
        </w:rPr>
      </w:pPr>
      <w:r w:rsidRPr="001B7639">
        <w:rPr>
          <w:b/>
          <w:i/>
          <w:lang w:val="tr-TR" w:eastAsia="tr-TR"/>
        </w:rPr>
        <w:t>NOT: Merkezimizde yatan hasta bulunmadığından, ayakta tedavi edilen ve çalışanların düşmelerinin değerlendirilmesi için istenmeyen olay bildirim formu ile direk kayıtlarının alınması sağlanır ve bu sonuçlara göre kök neden analizi yapılır, düzeltici önleyici faaliyetler gerçekleştirilir.</w:t>
      </w:r>
    </w:p>
    <w:p w:rsidR="0024125A" w:rsidRPr="00B9387A" w:rsidRDefault="0024125A" w:rsidP="00D001F8">
      <w:pPr>
        <w:rPr>
          <w:b/>
          <w:lang w:val="tr-TR"/>
        </w:rPr>
      </w:pPr>
    </w:p>
    <w:p w:rsidR="0024125A" w:rsidRPr="00D64157" w:rsidRDefault="0024125A" w:rsidP="00D001F8">
      <w:pPr>
        <w:rPr>
          <w:b/>
          <w:lang w:val="tr-TR"/>
        </w:rPr>
      </w:pPr>
      <w:r w:rsidRPr="00D64157">
        <w:rPr>
          <w:b/>
          <w:lang w:val="tr-TR"/>
        </w:rPr>
        <w:t>6.</w:t>
      </w:r>
      <w:proofErr w:type="gramStart"/>
      <w:r w:rsidRPr="00D64157">
        <w:rPr>
          <w:b/>
          <w:lang w:val="tr-TR"/>
        </w:rPr>
        <w:t>2  Hastalarımız</w:t>
      </w:r>
      <w:proofErr w:type="gramEnd"/>
      <w:r w:rsidRPr="00D64157">
        <w:rPr>
          <w:b/>
          <w:lang w:val="tr-TR"/>
        </w:rPr>
        <w:t xml:space="preserve"> ve Çalışanlarımız İçin Alınması Gereken Temel Güvenlik Önlemleri:</w:t>
      </w:r>
    </w:p>
    <w:p w:rsidR="0024125A" w:rsidRPr="001B7639" w:rsidRDefault="0024125A" w:rsidP="00D001F8">
      <w:pPr>
        <w:rPr>
          <w:b/>
          <w:u w:val="single"/>
        </w:rPr>
      </w:pPr>
      <w:r w:rsidRPr="001B7639">
        <w:rPr>
          <w:b/>
          <w:u w:val="single"/>
        </w:rPr>
        <w:t xml:space="preserve">Hasta </w:t>
      </w:r>
      <w:proofErr w:type="spellStart"/>
      <w:r w:rsidRPr="001B7639">
        <w:rPr>
          <w:b/>
          <w:u w:val="single"/>
        </w:rPr>
        <w:t>Kaynaklı</w:t>
      </w:r>
      <w:proofErr w:type="spellEnd"/>
      <w:r w:rsidRPr="001B7639">
        <w:rPr>
          <w:b/>
          <w:u w:val="single"/>
        </w:rPr>
        <w:t xml:space="preserve"> </w:t>
      </w:r>
      <w:proofErr w:type="spellStart"/>
      <w:r w:rsidRPr="001B7639">
        <w:rPr>
          <w:b/>
          <w:u w:val="single"/>
        </w:rPr>
        <w:t>Riskler</w:t>
      </w:r>
      <w:proofErr w:type="spellEnd"/>
      <w:r w:rsidRPr="001B7639">
        <w:rPr>
          <w:b/>
          <w:u w:val="single"/>
        </w:rPr>
        <w:t xml:space="preserve"> </w:t>
      </w:r>
      <w:proofErr w:type="spellStart"/>
      <w:r w:rsidRPr="001B7639">
        <w:rPr>
          <w:b/>
          <w:u w:val="single"/>
        </w:rPr>
        <w:t>İçin</w:t>
      </w:r>
      <w:proofErr w:type="spellEnd"/>
      <w:r w:rsidRPr="001B7639">
        <w:rPr>
          <w:b/>
          <w:u w:val="single"/>
        </w:rPr>
        <w:t>:</w:t>
      </w:r>
    </w:p>
    <w:p w:rsidR="0024125A" w:rsidRPr="001B7639" w:rsidRDefault="0024125A" w:rsidP="00D001F8">
      <w:pPr>
        <w:widowControl/>
        <w:numPr>
          <w:ilvl w:val="0"/>
          <w:numId w:val="2"/>
        </w:numPr>
        <w:autoSpaceDE/>
        <w:autoSpaceDN/>
        <w:rPr>
          <w:lang w:val="tr-TR" w:eastAsia="tr-TR"/>
        </w:rPr>
      </w:pPr>
      <w:r w:rsidRPr="001B7639">
        <w:rPr>
          <w:lang w:val="tr-TR" w:eastAsia="tr-TR"/>
        </w:rPr>
        <w:t>Görme ve işitme engelli hastalara, karşılama ve yönlendirme personeli eşlik etmektedir.</w:t>
      </w:r>
    </w:p>
    <w:p w:rsidR="0024125A" w:rsidRPr="001B7639" w:rsidRDefault="0024125A" w:rsidP="00D001F8">
      <w:pPr>
        <w:widowControl/>
        <w:numPr>
          <w:ilvl w:val="0"/>
          <w:numId w:val="2"/>
        </w:numPr>
        <w:autoSpaceDE/>
        <w:autoSpaceDN/>
        <w:rPr>
          <w:lang w:val="tr-TR" w:eastAsia="tr-TR"/>
        </w:rPr>
      </w:pPr>
      <w:r w:rsidRPr="001B7639">
        <w:rPr>
          <w:lang w:val="tr-TR" w:eastAsia="tr-TR"/>
        </w:rPr>
        <w:t>Hastanın rahatsızlığı doğrultusunda, talebi halinde karşılama yönlendirme personeli kurum içinde ulaşımında yardımcı olmaktadır; gerekiyorsa hastaya tekerlekli sandalye sağlanmaktadır.</w:t>
      </w:r>
    </w:p>
    <w:p w:rsidR="0024125A" w:rsidRPr="001B7639" w:rsidRDefault="0024125A" w:rsidP="00D001F8">
      <w:pPr>
        <w:rPr>
          <w:b/>
          <w:u w:val="single"/>
        </w:rPr>
      </w:pPr>
      <w:proofErr w:type="spellStart"/>
      <w:r w:rsidRPr="001B7639">
        <w:rPr>
          <w:b/>
          <w:u w:val="single"/>
        </w:rPr>
        <w:t>Fiziksel</w:t>
      </w:r>
      <w:proofErr w:type="spellEnd"/>
      <w:r w:rsidRPr="001B7639">
        <w:rPr>
          <w:b/>
          <w:u w:val="single"/>
        </w:rPr>
        <w:t xml:space="preserve"> </w:t>
      </w:r>
      <w:proofErr w:type="spellStart"/>
      <w:r w:rsidRPr="001B7639">
        <w:rPr>
          <w:b/>
          <w:u w:val="single"/>
        </w:rPr>
        <w:t>Çevre</w:t>
      </w:r>
      <w:proofErr w:type="spellEnd"/>
      <w:r w:rsidRPr="001B7639">
        <w:rPr>
          <w:b/>
          <w:u w:val="single"/>
        </w:rPr>
        <w:t xml:space="preserve"> </w:t>
      </w:r>
      <w:proofErr w:type="spellStart"/>
      <w:r w:rsidRPr="001B7639">
        <w:rPr>
          <w:b/>
          <w:u w:val="single"/>
        </w:rPr>
        <w:t>Riskleri</w:t>
      </w:r>
      <w:proofErr w:type="spellEnd"/>
      <w:r w:rsidRPr="001B7639">
        <w:rPr>
          <w:b/>
          <w:u w:val="single"/>
        </w:rPr>
        <w:t xml:space="preserve"> </w:t>
      </w:r>
      <w:proofErr w:type="spellStart"/>
      <w:r w:rsidRPr="001B7639">
        <w:rPr>
          <w:b/>
          <w:u w:val="single"/>
        </w:rPr>
        <w:t>İçin</w:t>
      </w:r>
      <w:proofErr w:type="spellEnd"/>
      <w:r w:rsidRPr="001B7639">
        <w:rPr>
          <w:b/>
          <w:u w:val="single"/>
        </w:rPr>
        <w:t>:</w:t>
      </w:r>
    </w:p>
    <w:p w:rsidR="0024125A" w:rsidRPr="001B7639" w:rsidRDefault="0024125A" w:rsidP="00D001F8">
      <w:pPr>
        <w:widowControl/>
        <w:numPr>
          <w:ilvl w:val="0"/>
          <w:numId w:val="1"/>
        </w:numPr>
        <w:autoSpaceDE/>
        <w:autoSpaceDN/>
        <w:rPr>
          <w:lang w:val="tr-TR" w:eastAsia="tr-TR"/>
        </w:rPr>
      </w:pPr>
      <w:r w:rsidRPr="001B7639">
        <w:rPr>
          <w:lang w:val="tr-TR" w:eastAsia="tr-TR"/>
        </w:rPr>
        <w:t>Yerler temiz ve kuru olmalıdır.</w:t>
      </w:r>
    </w:p>
    <w:p w:rsidR="0024125A" w:rsidRPr="001B7639" w:rsidRDefault="0024125A" w:rsidP="00D001F8">
      <w:pPr>
        <w:widowControl/>
        <w:numPr>
          <w:ilvl w:val="0"/>
          <w:numId w:val="1"/>
        </w:numPr>
        <w:autoSpaceDE/>
        <w:autoSpaceDN/>
        <w:rPr>
          <w:lang w:val="tr-TR" w:eastAsia="tr-TR"/>
        </w:rPr>
      </w:pPr>
      <w:r w:rsidRPr="001B7639">
        <w:rPr>
          <w:lang w:val="tr-TR" w:eastAsia="tr-TR"/>
        </w:rPr>
        <w:t>Merdivenlerde Kaymaz Bant bulundurulur.</w:t>
      </w:r>
    </w:p>
    <w:p w:rsidR="0024125A" w:rsidRPr="001B7639" w:rsidRDefault="0024125A" w:rsidP="00D001F8">
      <w:pPr>
        <w:widowControl/>
        <w:numPr>
          <w:ilvl w:val="0"/>
          <w:numId w:val="1"/>
        </w:numPr>
        <w:autoSpaceDE/>
        <w:autoSpaceDN/>
        <w:rPr>
          <w:lang w:val="tr-TR" w:eastAsia="tr-TR"/>
        </w:rPr>
      </w:pPr>
      <w:r w:rsidRPr="001B7639">
        <w:rPr>
          <w:lang w:val="tr-TR" w:eastAsia="tr-TR"/>
        </w:rPr>
        <w:t>Tekerlekli sandalyelerin tekerlekleri kilitli tutulur.</w:t>
      </w:r>
    </w:p>
    <w:p w:rsidR="0024125A" w:rsidRPr="001B7639" w:rsidRDefault="0024125A" w:rsidP="00D001F8">
      <w:pPr>
        <w:widowControl/>
        <w:numPr>
          <w:ilvl w:val="0"/>
          <w:numId w:val="1"/>
        </w:numPr>
        <w:autoSpaceDE/>
        <w:autoSpaceDN/>
        <w:rPr>
          <w:lang w:val="tr-TR" w:eastAsia="tr-TR"/>
        </w:rPr>
      </w:pPr>
      <w:r w:rsidRPr="001B7639">
        <w:rPr>
          <w:lang w:val="tr-TR" w:eastAsia="tr-TR"/>
        </w:rPr>
        <w:t>Düşme riski taşıyan ıslak zeminlere “kaygan zemin” levhaları konulur.</w:t>
      </w:r>
    </w:p>
    <w:p w:rsidR="0024125A" w:rsidRPr="001B7639" w:rsidRDefault="0024125A" w:rsidP="00D001F8">
      <w:pPr>
        <w:widowControl/>
        <w:numPr>
          <w:ilvl w:val="0"/>
          <w:numId w:val="1"/>
        </w:numPr>
        <w:autoSpaceDE/>
        <w:autoSpaceDN/>
        <w:rPr>
          <w:lang w:val="tr-TR" w:eastAsia="tr-TR"/>
        </w:rPr>
      </w:pPr>
      <w:r w:rsidRPr="001B7639">
        <w:rPr>
          <w:lang w:val="tr-TR" w:eastAsia="tr-TR"/>
        </w:rPr>
        <w:t>Zeminde açıkta kablo bulunmamaktadır.</w:t>
      </w:r>
    </w:p>
    <w:p w:rsidR="0024125A" w:rsidRPr="001B7639" w:rsidRDefault="0024125A" w:rsidP="00D001F8">
      <w:pPr>
        <w:widowControl/>
        <w:numPr>
          <w:ilvl w:val="0"/>
          <w:numId w:val="1"/>
        </w:numPr>
        <w:autoSpaceDE/>
        <w:autoSpaceDN/>
        <w:rPr>
          <w:lang w:val="tr-TR" w:eastAsia="tr-TR"/>
        </w:rPr>
      </w:pPr>
      <w:r w:rsidRPr="001B7639">
        <w:rPr>
          <w:lang w:val="tr-TR" w:eastAsia="tr-TR"/>
        </w:rPr>
        <w:t xml:space="preserve">Hastaların ünite transferi sırasında düşmemeleri için </w:t>
      </w:r>
      <w:proofErr w:type="spellStart"/>
      <w:r w:rsidRPr="001B7639">
        <w:rPr>
          <w:lang w:val="tr-TR" w:eastAsia="tr-TR"/>
        </w:rPr>
        <w:t>ünit</w:t>
      </w:r>
      <w:proofErr w:type="spellEnd"/>
      <w:r w:rsidRPr="001B7639">
        <w:rPr>
          <w:lang w:val="tr-TR" w:eastAsia="tr-TR"/>
        </w:rPr>
        <w:t xml:space="preserve"> boyları alçaltılmaktadır.</w:t>
      </w:r>
    </w:p>
    <w:p w:rsidR="0024125A" w:rsidRPr="001B7639" w:rsidRDefault="0024125A" w:rsidP="00D001F8">
      <w:pPr>
        <w:widowControl/>
        <w:autoSpaceDE/>
        <w:autoSpaceDN/>
        <w:rPr>
          <w:lang w:val="tr-TR" w:eastAsia="tr-TR"/>
        </w:rPr>
      </w:pPr>
    </w:p>
    <w:p w:rsidR="0024125A" w:rsidRPr="001B7639" w:rsidRDefault="0024125A" w:rsidP="00D001F8">
      <w:pPr>
        <w:widowControl/>
        <w:autoSpaceDE/>
        <w:autoSpaceDN/>
        <w:rPr>
          <w:b/>
          <w:lang w:val="tr-TR" w:eastAsia="tr-TR"/>
        </w:rPr>
      </w:pPr>
      <w:r w:rsidRPr="001B7639">
        <w:rPr>
          <w:b/>
          <w:u w:val="single"/>
          <w:lang w:val="tr-TR" w:eastAsia="tr-TR"/>
        </w:rPr>
        <w:t>Beklenilmeyen Riskler İçin:</w:t>
      </w:r>
    </w:p>
    <w:p w:rsidR="0024125A" w:rsidRPr="001B7639" w:rsidRDefault="0024125A" w:rsidP="00D001F8">
      <w:pPr>
        <w:widowControl/>
        <w:numPr>
          <w:ilvl w:val="0"/>
          <w:numId w:val="1"/>
        </w:numPr>
        <w:autoSpaceDE/>
        <w:autoSpaceDN/>
        <w:rPr>
          <w:lang w:val="tr-TR" w:eastAsia="tr-TR"/>
        </w:rPr>
      </w:pPr>
      <w:r w:rsidRPr="001B7639">
        <w:rPr>
          <w:lang w:val="tr-TR" w:eastAsia="tr-TR"/>
        </w:rPr>
        <w:t>Mavi Kod ekibi kurulmuştur. Mavi Kod ekibi 3 dakika içinde müdahale etmektedir.</w:t>
      </w:r>
    </w:p>
    <w:p w:rsidR="0024125A" w:rsidRPr="001B7639" w:rsidRDefault="0024125A" w:rsidP="00D001F8">
      <w:pPr>
        <w:widowControl/>
        <w:numPr>
          <w:ilvl w:val="0"/>
          <w:numId w:val="1"/>
        </w:numPr>
        <w:autoSpaceDE/>
        <w:autoSpaceDN/>
        <w:rPr>
          <w:lang w:val="tr-TR" w:eastAsia="tr-TR"/>
        </w:rPr>
      </w:pPr>
      <w:r w:rsidRPr="001B7639">
        <w:rPr>
          <w:lang w:val="tr-TR" w:eastAsia="tr-TR"/>
        </w:rPr>
        <w:lastRenderedPageBreak/>
        <w:t>Acil durum müdahale çantalarının ve mavi kod müdahale çantasının içindeki malzemelerin düzenli takipleri yapılmaktadır.</w:t>
      </w:r>
    </w:p>
    <w:p w:rsidR="0024125A" w:rsidRPr="00B9387A" w:rsidRDefault="0024125A" w:rsidP="00D001F8">
      <w:pPr>
        <w:rPr>
          <w:lang w:val="tr-TR"/>
        </w:rPr>
      </w:pPr>
    </w:p>
    <w:p w:rsidR="00B9387A" w:rsidRDefault="00B9387A" w:rsidP="00D001F8">
      <w:pPr>
        <w:widowControl/>
        <w:autoSpaceDE/>
        <w:autoSpaceDN/>
        <w:rPr>
          <w:b/>
          <w:lang w:val="tr-TR" w:eastAsia="tr-TR"/>
        </w:rPr>
      </w:pPr>
    </w:p>
    <w:p w:rsidR="0024125A" w:rsidRPr="001B7639" w:rsidRDefault="0024125A" w:rsidP="00D001F8">
      <w:pPr>
        <w:widowControl/>
        <w:autoSpaceDE/>
        <w:autoSpaceDN/>
        <w:rPr>
          <w:lang w:val="tr-TR" w:eastAsia="tr-TR"/>
        </w:rPr>
      </w:pPr>
      <w:r w:rsidRPr="001B7639">
        <w:rPr>
          <w:b/>
          <w:lang w:val="tr-TR" w:eastAsia="tr-TR"/>
        </w:rPr>
        <w:t xml:space="preserve">6.3.Düşmelerin izlenmesi, </w:t>
      </w:r>
      <w:proofErr w:type="gramStart"/>
      <w:r w:rsidRPr="001B7639">
        <w:rPr>
          <w:b/>
          <w:lang w:val="tr-TR" w:eastAsia="tr-TR"/>
        </w:rPr>
        <w:t>indikatör</w:t>
      </w:r>
      <w:proofErr w:type="gramEnd"/>
      <w:r w:rsidRPr="001B7639">
        <w:rPr>
          <w:b/>
          <w:lang w:val="tr-TR" w:eastAsia="tr-TR"/>
        </w:rPr>
        <w:t xml:space="preserve"> yönetimi kapsamında düşmelerin kayıt altına alınması ve veri analizlerinin yapılması</w:t>
      </w:r>
      <w:r w:rsidRPr="001B7639">
        <w:rPr>
          <w:lang w:val="tr-TR" w:eastAsia="tr-TR"/>
        </w:rPr>
        <w:t>:</w:t>
      </w:r>
    </w:p>
    <w:p w:rsidR="0024125A" w:rsidRPr="001B7639" w:rsidRDefault="0024125A" w:rsidP="00D001F8">
      <w:pPr>
        <w:widowControl/>
        <w:autoSpaceDE/>
        <w:autoSpaceDN/>
        <w:rPr>
          <w:rFonts w:eastAsia="Calibri"/>
          <w:lang w:val="tr-TR" w:eastAsia="tr-TR"/>
        </w:rPr>
      </w:pPr>
      <w:r w:rsidRPr="001B7639">
        <w:rPr>
          <w:rFonts w:eastAsia="Calibri"/>
          <w:lang w:val="tr-TR" w:eastAsia="tr-TR"/>
        </w:rPr>
        <w:t>Düşme olayı meydana geldiğinde, Kliniklerde ve koridorda olan olaylar için istenmeyen olay bildirim formu doldurulur. Doldurulan bu bildirim formları kalite yönetim biri</w:t>
      </w:r>
      <w:r w:rsidR="00D001F8">
        <w:rPr>
          <w:rFonts w:eastAsia="Calibri"/>
          <w:lang w:val="tr-TR" w:eastAsia="tr-TR"/>
        </w:rPr>
        <w:t xml:space="preserve">mine teslim edilir. </w:t>
      </w:r>
      <w:r w:rsidRPr="001B7639">
        <w:rPr>
          <w:rFonts w:eastAsia="Calibri"/>
          <w:lang w:val="tr-TR" w:eastAsia="tr-TR"/>
        </w:rPr>
        <w:t xml:space="preserve">Bağlı semt polikliniklerindeki kliniklerde ve koridorda meydana gelen olaylarda sorumlu hekim bilgilendirilir ve istenmeyen olay bildirim formu doldurulur ve KYB ye teslim edilir. </w:t>
      </w:r>
    </w:p>
    <w:p w:rsidR="0024125A" w:rsidRPr="001B7639" w:rsidRDefault="0024125A" w:rsidP="00D001F8">
      <w:pPr>
        <w:widowControl/>
        <w:autoSpaceDE/>
        <w:autoSpaceDN/>
        <w:rPr>
          <w:rFonts w:eastAsia="Calibri"/>
          <w:lang w:val="tr-TR" w:eastAsia="tr-TR"/>
        </w:rPr>
      </w:pPr>
      <w:r w:rsidRPr="001B7639">
        <w:rPr>
          <w:rFonts w:eastAsia="Calibri"/>
          <w:lang w:val="tr-TR" w:eastAsia="tr-TR"/>
        </w:rPr>
        <w:t xml:space="preserve">Bildirilen bu formlar Kalite Yönetim Birimi tarafından kayıt altına alınır ve analiz edilir. Analizler sonucunda gerekli durumlarda kök neden analizi yapılır ve ya düzeltici önleyici faaliyet başlatılır. </w:t>
      </w:r>
    </w:p>
    <w:p w:rsidR="00B9387A" w:rsidRDefault="00B9387A" w:rsidP="00D001F8">
      <w:pPr>
        <w:widowControl/>
        <w:autoSpaceDE/>
        <w:autoSpaceDN/>
        <w:rPr>
          <w:b/>
          <w:lang w:val="tr-TR" w:eastAsia="tr-TR"/>
        </w:rPr>
      </w:pPr>
    </w:p>
    <w:p w:rsidR="0024125A" w:rsidRPr="001B7639" w:rsidRDefault="0024125A" w:rsidP="00D001F8">
      <w:pPr>
        <w:widowControl/>
        <w:autoSpaceDE/>
        <w:autoSpaceDN/>
        <w:rPr>
          <w:lang w:val="tr-TR" w:eastAsia="tr-TR"/>
        </w:rPr>
      </w:pPr>
      <w:r w:rsidRPr="001B7639">
        <w:rPr>
          <w:b/>
          <w:lang w:val="tr-TR" w:eastAsia="tr-TR"/>
        </w:rPr>
        <w:t>6.4.Düşme riski yüksek olan bölgelerin belirlenmesi:</w:t>
      </w:r>
      <w:r w:rsidRPr="001B7639">
        <w:rPr>
          <w:lang w:val="tr-TR" w:eastAsia="tr-TR"/>
        </w:rPr>
        <w:t xml:space="preserve"> Binamızın katlar arasındaki merdivenler, tuvaletler, temizlik esnasında zeminler, merdiven korkulukları, merdiven basamakları, </w:t>
      </w:r>
      <w:bookmarkStart w:id="0" w:name="_GoBack"/>
      <w:proofErr w:type="spellStart"/>
      <w:r w:rsidRPr="001B7639">
        <w:rPr>
          <w:lang w:val="tr-TR" w:eastAsia="tr-TR"/>
        </w:rPr>
        <w:t>ünitlerin</w:t>
      </w:r>
      <w:proofErr w:type="spellEnd"/>
      <w:r w:rsidRPr="001B7639">
        <w:rPr>
          <w:lang w:val="tr-TR" w:eastAsia="tr-TR"/>
        </w:rPr>
        <w:t xml:space="preserve"> </w:t>
      </w:r>
      <w:bookmarkEnd w:id="0"/>
      <w:r w:rsidRPr="001B7639">
        <w:rPr>
          <w:lang w:val="tr-TR" w:eastAsia="tr-TR"/>
        </w:rPr>
        <w:t>koltukları düşme riski yüksek olan bölgelerdir.</w:t>
      </w:r>
    </w:p>
    <w:p w:rsidR="00B9387A" w:rsidRDefault="00B9387A" w:rsidP="00D001F8">
      <w:pPr>
        <w:widowControl/>
        <w:autoSpaceDE/>
        <w:autoSpaceDN/>
        <w:rPr>
          <w:b/>
          <w:lang w:val="tr-TR" w:eastAsia="tr-TR"/>
        </w:rPr>
      </w:pPr>
    </w:p>
    <w:p w:rsidR="0024125A" w:rsidRPr="001B7639" w:rsidRDefault="0024125A" w:rsidP="00D001F8">
      <w:pPr>
        <w:widowControl/>
        <w:autoSpaceDE/>
        <w:autoSpaceDN/>
        <w:rPr>
          <w:lang w:val="tr-TR" w:eastAsia="tr-TR"/>
        </w:rPr>
      </w:pPr>
      <w:r w:rsidRPr="001B7639">
        <w:rPr>
          <w:b/>
          <w:lang w:val="tr-TR" w:eastAsia="tr-TR"/>
        </w:rPr>
        <w:t>6.5.Riskli bölgeler yönelik alınan önlemler:</w:t>
      </w:r>
      <w:r w:rsidRPr="001B7639">
        <w:rPr>
          <w:lang w:val="tr-TR" w:eastAsia="tr-TR"/>
        </w:rPr>
        <w:t xml:space="preserve"> Merdivenlere uyarıcı tabelalar konulmuştur. Temizlik sırasında ıslak ve kaygan zeminler için ‘’dikkat kaygan zemin’’ uyarı levhaları kullanılmaktadır. </w:t>
      </w:r>
    </w:p>
    <w:p w:rsidR="00B9387A" w:rsidRDefault="00B9387A" w:rsidP="00D001F8">
      <w:pPr>
        <w:widowControl/>
        <w:autoSpaceDE/>
        <w:autoSpaceDN/>
        <w:rPr>
          <w:b/>
          <w:lang w:val="tr-TR" w:eastAsia="tr-TR"/>
        </w:rPr>
      </w:pPr>
    </w:p>
    <w:p w:rsidR="0024125A" w:rsidRPr="001B7639" w:rsidRDefault="0024125A" w:rsidP="00D001F8">
      <w:pPr>
        <w:widowControl/>
        <w:autoSpaceDE/>
        <w:autoSpaceDN/>
        <w:rPr>
          <w:lang w:val="tr-TR" w:eastAsia="tr-TR"/>
        </w:rPr>
      </w:pPr>
      <w:r w:rsidRPr="001B7639">
        <w:rPr>
          <w:b/>
          <w:lang w:val="tr-TR" w:eastAsia="tr-TR"/>
        </w:rPr>
        <w:t>6.6 Düşme riski olan hastalar için önlemler:</w:t>
      </w:r>
      <w:r w:rsidRPr="001B7639">
        <w:rPr>
          <w:lang w:val="tr-TR" w:eastAsia="tr-TR"/>
        </w:rPr>
        <w:t xml:space="preserve">  Merkezimizde düşme riski olan hastalar fiziksel engelli hastalar, koltuk değneği </w:t>
      </w:r>
      <w:proofErr w:type="spellStart"/>
      <w:r w:rsidRPr="001B7639">
        <w:rPr>
          <w:lang w:val="tr-TR" w:eastAsia="tr-TR"/>
        </w:rPr>
        <w:t>vs</w:t>
      </w:r>
      <w:proofErr w:type="spellEnd"/>
      <w:r w:rsidRPr="001B7639">
        <w:rPr>
          <w:lang w:val="tr-TR" w:eastAsia="tr-TR"/>
        </w:rPr>
        <w:t xml:space="preserve"> gibi </w:t>
      </w:r>
      <w:proofErr w:type="gramStart"/>
      <w:r w:rsidRPr="001B7639">
        <w:rPr>
          <w:lang w:val="tr-TR" w:eastAsia="tr-TR"/>
        </w:rPr>
        <w:t>protezler</w:t>
      </w:r>
      <w:proofErr w:type="gramEnd"/>
      <w:r w:rsidRPr="001B7639">
        <w:rPr>
          <w:lang w:val="tr-TR" w:eastAsia="tr-TR"/>
        </w:rPr>
        <w:t xml:space="preserve"> kullananlar, yaşlılar olarak tanımlanmaktadır. Engelli ve yaşlı bireylere </w:t>
      </w:r>
      <w:r w:rsidR="007A160C" w:rsidRPr="001B7639">
        <w:rPr>
          <w:lang w:val="tr-TR" w:eastAsia="tr-TR"/>
        </w:rPr>
        <w:t>refakatçilik</w:t>
      </w:r>
      <w:r w:rsidRPr="001B7639">
        <w:rPr>
          <w:lang w:val="tr-TR" w:eastAsia="tr-TR"/>
        </w:rPr>
        <w:t xml:space="preserve"> yapan personelimiz mevcuttur. </w:t>
      </w:r>
    </w:p>
    <w:p w:rsidR="00B9387A" w:rsidRDefault="00B9387A" w:rsidP="00D001F8">
      <w:pPr>
        <w:widowControl/>
        <w:autoSpaceDE/>
        <w:autoSpaceDN/>
        <w:rPr>
          <w:b/>
          <w:lang w:val="tr-TR" w:eastAsia="tr-TR"/>
        </w:rPr>
      </w:pPr>
    </w:p>
    <w:p w:rsidR="0024125A" w:rsidRPr="001B7639" w:rsidRDefault="0024125A" w:rsidP="00D001F8">
      <w:pPr>
        <w:widowControl/>
        <w:autoSpaceDE/>
        <w:autoSpaceDN/>
        <w:rPr>
          <w:lang w:val="tr-TR" w:eastAsia="tr-TR"/>
        </w:rPr>
      </w:pPr>
      <w:r w:rsidRPr="001B7639">
        <w:rPr>
          <w:b/>
          <w:lang w:val="tr-TR" w:eastAsia="tr-TR"/>
        </w:rPr>
        <w:t>6.7 Düşme riski değerlendirme ve azaltma konusunda eğitim verilmesi:</w:t>
      </w:r>
      <w:r w:rsidRPr="001B7639">
        <w:rPr>
          <w:lang w:val="tr-TR" w:eastAsia="tr-TR"/>
        </w:rPr>
        <w:t xml:space="preserve"> Bu konuda hasta güvenliği eğitimleri içerisinde eğitim verilir.</w:t>
      </w:r>
    </w:p>
    <w:p w:rsidR="0024125A" w:rsidRPr="001B7639" w:rsidRDefault="0024125A" w:rsidP="00D001F8">
      <w:pPr>
        <w:widowControl/>
        <w:autoSpaceDE/>
        <w:autoSpaceDN/>
        <w:rPr>
          <w:lang w:val="tr-TR" w:eastAsia="tr-TR"/>
        </w:rPr>
      </w:pPr>
    </w:p>
    <w:p w:rsidR="0024125A" w:rsidRPr="001B7639" w:rsidRDefault="0024125A" w:rsidP="00D001F8">
      <w:pPr>
        <w:widowControl/>
        <w:autoSpaceDE/>
        <w:autoSpaceDN/>
        <w:rPr>
          <w:b/>
          <w:lang w:val="tr-TR" w:eastAsia="tr-TR"/>
        </w:rPr>
      </w:pPr>
      <w:r w:rsidRPr="001B7639">
        <w:rPr>
          <w:b/>
          <w:lang w:val="tr-TR" w:eastAsia="tr-TR"/>
        </w:rPr>
        <w:t>7.İLGİLİ DOKÜMANLAR:</w:t>
      </w:r>
    </w:p>
    <w:p w:rsidR="0024125A" w:rsidRDefault="0024125A" w:rsidP="00D001F8">
      <w:pPr>
        <w:widowControl/>
        <w:autoSpaceDE/>
        <w:autoSpaceDN/>
        <w:rPr>
          <w:lang w:val="tr-TR" w:eastAsia="tr-TR"/>
        </w:rPr>
      </w:pPr>
      <w:r w:rsidRPr="001B7639">
        <w:rPr>
          <w:b/>
          <w:lang w:val="tr-TR" w:eastAsia="tr-TR"/>
        </w:rPr>
        <w:t>7.1</w:t>
      </w:r>
      <w:r w:rsidRPr="001B7639">
        <w:rPr>
          <w:lang w:val="tr-TR" w:eastAsia="tr-TR"/>
        </w:rPr>
        <w:t>.İstenmeyen Olay Bildirim Formu</w:t>
      </w:r>
    </w:p>
    <w:p w:rsidR="007A160C" w:rsidRPr="001B7639" w:rsidRDefault="007A160C" w:rsidP="00D001F8">
      <w:pPr>
        <w:widowControl/>
        <w:autoSpaceDE/>
        <w:autoSpaceDN/>
        <w:rPr>
          <w:lang w:val="tr-TR" w:eastAsia="tr-TR"/>
        </w:rPr>
      </w:pPr>
      <w:r w:rsidRPr="007A160C">
        <w:rPr>
          <w:b/>
          <w:lang w:val="tr-TR" w:eastAsia="tr-TR"/>
        </w:rPr>
        <w:t>7.2.</w:t>
      </w:r>
      <w:r>
        <w:rPr>
          <w:lang w:val="tr-TR" w:eastAsia="tr-TR"/>
        </w:rPr>
        <w:t xml:space="preserve"> RAMAK KALA KUTUSU BİLFİRİM FORMU</w:t>
      </w:r>
    </w:p>
    <w:p w:rsidR="0024125A" w:rsidRPr="001B7639" w:rsidRDefault="0024125A" w:rsidP="00D001F8">
      <w:pPr>
        <w:widowControl/>
        <w:autoSpaceDE/>
        <w:autoSpaceDN/>
        <w:rPr>
          <w:lang w:val="tr-TR" w:eastAsia="tr-TR"/>
        </w:rPr>
      </w:pPr>
    </w:p>
    <w:p w:rsidR="0024125A" w:rsidRPr="001B7639" w:rsidRDefault="0024125A" w:rsidP="00D001F8"/>
    <w:p w:rsidR="0024125A" w:rsidRDefault="0024125A" w:rsidP="00D001F8"/>
    <w:tbl>
      <w:tblPr>
        <w:tblStyle w:val="TabloKlavuzu"/>
        <w:tblpPr w:leftFromText="141" w:rightFromText="141" w:vertAnchor="text" w:horzAnchor="margin" w:tblpX="137" w:tblpY="175"/>
        <w:tblW w:w="10012" w:type="dxa"/>
        <w:tblLook w:val="04A0" w:firstRow="1" w:lastRow="0" w:firstColumn="1" w:lastColumn="0" w:noHBand="0" w:noVBand="1"/>
      </w:tblPr>
      <w:tblGrid>
        <w:gridCol w:w="3291"/>
        <w:gridCol w:w="3553"/>
        <w:gridCol w:w="3168"/>
      </w:tblGrid>
      <w:tr w:rsidR="00C15CF3" w:rsidRPr="001D23D3" w:rsidTr="007A160C">
        <w:trPr>
          <w:trHeight w:val="870"/>
        </w:trPr>
        <w:tc>
          <w:tcPr>
            <w:tcW w:w="3291" w:type="dxa"/>
            <w:shd w:val="clear" w:color="auto" w:fill="F2F2F2" w:themeFill="background1" w:themeFillShade="F2"/>
            <w:vAlign w:val="center"/>
          </w:tcPr>
          <w:p w:rsidR="00C15CF3" w:rsidRDefault="00C15CF3" w:rsidP="00D001F8">
            <w:pPr>
              <w:jc w:val="center"/>
              <w:rPr>
                <w:b/>
                <w:sz w:val="24"/>
                <w:szCs w:val="24"/>
              </w:rPr>
            </w:pPr>
            <w:proofErr w:type="spellStart"/>
            <w:r w:rsidRPr="001D23D3">
              <w:rPr>
                <w:b/>
                <w:sz w:val="24"/>
                <w:szCs w:val="24"/>
              </w:rPr>
              <w:t>Hazırlayan</w:t>
            </w:r>
            <w:proofErr w:type="spellEnd"/>
          </w:p>
          <w:p w:rsidR="00C15CF3" w:rsidRPr="001D23D3" w:rsidRDefault="00C15CF3" w:rsidP="00D001F8">
            <w:pPr>
              <w:jc w:val="center"/>
              <w:rPr>
                <w:b/>
                <w:sz w:val="24"/>
                <w:szCs w:val="24"/>
              </w:rPr>
            </w:pPr>
            <w:proofErr w:type="spellStart"/>
            <w:r>
              <w:rPr>
                <w:b/>
                <w:sz w:val="24"/>
                <w:szCs w:val="24"/>
              </w:rPr>
              <w:t>Kalite</w:t>
            </w:r>
            <w:proofErr w:type="spellEnd"/>
            <w:r>
              <w:rPr>
                <w:b/>
                <w:sz w:val="24"/>
                <w:szCs w:val="24"/>
              </w:rPr>
              <w:t xml:space="preserve"> </w:t>
            </w:r>
            <w:proofErr w:type="spellStart"/>
            <w:r w:rsidRPr="001D23D3">
              <w:rPr>
                <w:b/>
                <w:sz w:val="24"/>
                <w:szCs w:val="24"/>
              </w:rPr>
              <w:t>Birim</w:t>
            </w:r>
            <w:proofErr w:type="spellEnd"/>
            <w:r w:rsidRPr="001D23D3">
              <w:rPr>
                <w:b/>
                <w:sz w:val="24"/>
                <w:szCs w:val="24"/>
              </w:rPr>
              <w:t xml:space="preserve"> </w:t>
            </w:r>
            <w:proofErr w:type="spellStart"/>
            <w:r w:rsidRPr="001D23D3">
              <w:rPr>
                <w:b/>
                <w:sz w:val="24"/>
                <w:szCs w:val="24"/>
              </w:rPr>
              <w:t>Sorumlusu</w:t>
            </w:r>
            <w:proofErr w:type="spellEnd"/>
          </w:p>
        </w:tc>
        <w:tc>
          <w:tcPr>
            <w:tcW w:w="3553" w:type="dxa"/>
            <w:tcBorders>
              <w:bottom w:val="single" w:sz="4" w:space="0" w:color="auto"/>
            </w:tcBorders>
            <w:shd w:val="clear" w:color="auto" w:fill="F2F2F2" w:themeFill="background1" w:themeFillShade="F2"/>
            <w:vAlign w:val="center"/>
          </w:tcPr>
          <w:p w:rsidR="00C15CF3" w:rsidRDefault="00C15CF3" w:rsidP="00D001F8">
            <w:pPr>
              <w:jc w:val="center"/>
              <w:rPr>
                <w:b/>
                <w:sz w:val="24"/>
                <w:szCs w:val="24"/>
              </w:rPr>
            </w:pPr>
            <w:proofErr w:type="spellStart"/>
            <w:r>
              <w:rPr>
                <w:b/>
                <w:sz w:val="24"/>
                <w:szCs w:val="24"/>
              </w:rPr>
              <w:t>Kontrol</w:t>
            </w:r>
            <w:proofErr w:type="spellEnd"/>
            <w:r>
              <w:rPr>
                <w:b/>
                <w:sz w:val="24"/>
                <w:szCs w:val="24"/>
              </w:rPr>
              <w:t xml:space="preserve"> Eden</w:t>
            </w:r>
          </w:p>
          <w:p w:rsidR="00C15CF3" w:rsidRPr="001D23D3" w:rsidRDefault="00C15CF3" w:rsidP="00D001F8">
            <w:pPr>
              <w:jc w:val="center"/>
              <w:rPr>
                <w:b/>
                <w:sz w:val="24"/>
                <w:szCs w:val="24"/>
              </w:rPr>
            </w:pPr>
            <w:proofErr w:type="spellStart"/>
            <w:r w:rsidRPr="001D23D3">
              <w:rPr>
                <w:b/>
                <w:sz w:val="24"/>
                <w:szCs w:val="24"/>
              </w:rPr>
              <w:t>Kalite</w:t>
            </w:r>
            <w:proofErr w:type="spellEnd"/>
            <w:r w:rsidRPr="001D23D3">
              <w:rPr>
                <w:b/>
                <w:sz w:val="24"/>
                <w:szCs w:val="24"/>
              </w:rPr>
              <w:t xml:space="preserve"> </w:t>
            </w:r>
            <w:proofErr w:type="spellStart"/>
            <w:r w:rsidRPr="001D23D3">
              <w:rPr>
                <w:b/>
                <w:sz w:val="24"/>
                <w:szCs w:val="24"/>
              </w:rPr>
              <w:t>Yönetim</w:t>
            </w:r>
            <w:proofErr w:type="spellEnd"/>
            <w:r w:rsidRPr="001D23D3">
              <w:rPr>
                <w:b/>
                <w:sz w:val="24"/>
                <w:szCs w:val="24"/>
              </w:rPr>
              <w:t xml:space="preserve"> </w:t>
            </w:r>
            <w:proofErr w:type="spellStart"/>
            <w:r w:rsidRPr="001D23D3">
              <w:rPr>
                <w:b/>
                <w:sz w:val="24"/>
                <w:szCs w:val="24"/>
              </w:rPr>
              <w:t>Direktörü</w:t>
            </w:r>
            <w:proofErr w:type="spellEnd"/>
          </w:p>
        </w:tc>
        <w:tc>
          <w:tcPr>
            <w:tcW w:w="3168" w:type="dxa"/>
            <w:shd w:val="clear" w:color="auto" w:fill="F2F2F2" w:themeFill="background1" w:themeFillShade="F2"/>
            <w:vAlign w:val="center"/>
          </w:tcPr>
          <w:p w:rsidR="00C15CF3" w:rsidRDefault="00C15CF3" w:rsidP="00D001F8">
            <w:pPr>
              <w:jc w:val="center"/>
              <w:rPr>
                <w:b/>
                <w:sz w:val="24"/>
                <w:szCs w:val="24"/>
              </w:rPr>
            </w:pPr>
            <w:proofErr w:type="spellStart"/>
            <w:r w:rsidRPr="001D23D3">
              <w:rPr>
                <w:b/>
                <w:sz w:val="24"/>
                <w:szCs w:val="24"/>
              </w:rPr>
              <w:t>Onaylayan</w:t>
            </w:r>
            <w:proofErr w:type="spellEnd"/>
          </w:p>
          <w:p w:rsidR="00C15CF3" w:rsidRPr="001D23D3" w:rsidRDefault="00C15CF3" w:rsidP="00D001F8">
            <w:pPr>
              <w:jc w:val="center"/>
              <w:rPr>
                <w:b/>
                <w:sz w:val="24"/>
                <w:szCs w:val="24"/>
              </w:rPr>
            </w:pPr>
            <w:proofErr w:type="spellStart"/>
            <w:r>
              <w:rPr>
                <w:b/>
                <w:sz w:val="24"/>
                <w:szCs w:val="24"/>
              </w:rPr>
              <w:t>Dekan</w:t>
            </w:r>
            <w:proofErr w:type="spellEnd"/>
          </w:p>
        </w:tc>
      </w:tr>
      <w:tr w:rsidR="00C15CF3" w:rsidRPr="001D23D3" w:rsidTr="007A160C">
        <w:trPr>
          <w:trHeight w:val="866"/>
        </w:trPr>
        <w:tc>
          <w:tcPr>
            <w:tcW w:w="3291" w:type="dxa"/>
          </w:tcPr>
          <w:p w:rsidR="00C15CF3" w:rsidRDefault="00C15CF3" w:rsidP="00D001F8">
            <w:pPr>
              <w:rPr>
                <w:b/>
                <w:sz w:val="24"/>
                <w:szCs w:val="24"/>
              </w:rPr>
            </w:pPr>
          </w:p>
        </w:tc>
        <w:tc>
          <w:tcPr>
            <w:tcW w:w="3553" w:type="dxa"/>
            <w:tcBorders>
              <w:bottom w:val="single" w:sz="4" w:space="0" w:color="auto"/>
            </w:tcBorders>
          </w:tcPr>
          <w:p w:rsidR="00C15CF3" w:rsidRDefault="00C15CF3" w:rsidP="00D001F8">
            <w:pPr>
              <w:rPr>
                <w:b/>
                <w:sz w:val="24"/>
                <w:szCs w:val="24"/>
              </w:rPr>
            </w:pPr>
          </w:p>
        </w:tc>
        <w:tc>
          <w:tcPr>
            <w:tcW w:w="3168" w:type="dxa"/>
          </w:tcPr>
          <w:p w:rsidR="00C15CF3" w:rsidRDefault="00C15CF3" w:rsidP="00D001F8">
            <w:pPr>
              <w:rPr>
                <w:b/>
                <w:sz w:val="24"/>
                <w:szCs w:val="24"/>
              </w:rPr>
            </w:pPr>
          </w:p>
        </w:tc>
      </w:tr>
    </w:tbl>
    <w:p w:rsidR="0024125A" w:rsidRPr="001B7639" w:rsidRDefault="0024125A" w:rsidP="00D001F8"/>
    <w:p w:rsidR="006767FA" w:rsidRPr="001B7639" w:rsidRDefault="006767FA" w:rsidP="00D001F8">
      <w:pPr>
        <w:tabs>
          <w:tab w:val="left" w:pos="3174"/>
          <w:tab w:val="left" w:pos="5436"/>
          <w:tab w:val="left" w:pos="7716"/>
          <w:tab w:val="left" w:pos="10028"/>
        </w:tabs>
        <w:ind w:left="378"/>
        <w:rPr>
          <w:color w:val="151616"/>
          <w:position w:val="2"/>
        </w:rPr>
      </w:pPr>
    </w:p>
    <w:sectPr w:rsidR="006767FA" w:rsidRPr="001B7639" w:rsidSect="007A160C">
      <w:headerReference w:type="default" r:id="rId7"/>
      <w:type w:val="continuous"/>
      <w:pgSz w:w="11910" w:h="16840"/>
      <w:pgMar w:top="720" w:right="720" w:bottom="720" w:left="72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ED" w:rsidRDefault="009243ED" w:rsidP="006767FA">
      <w:r>
        <w:separator/>
      </w:r>
    </w:p>
  </w:endnote>
  <w:endnote w:type="continuationSeparator" w:id="0">
    <w:p w:rsidR="009243ED" w:rsidRDefault="009243ED"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ED" w:rsidRDefault="009243ED" w:rsidP="006767FA">
      <w:r>
        <w:separator/>
      </w:r>
    </w:p>
  </w:footnote>
  <w:footnote w:type="continuationSeparator" w:id="0">
    <w:p w:rsidR="009243ED" w:rsidRDefault="009243ED"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0E" w:rsidRDefault="00B9387A">
    <w:r>
      <w:rPr>
        <w:noProof/>
        <w:lang w:val="tr-TR" w:eastAsia="tr-TR"/>
      </w:rPr>
      <w:drawing>
        <wp:anchor distT="0" distB="0" distL="114300" distR="114300" simplePos="0" relativeHeight="251659264" behindDoc="0" locked="0" layoutInCell="1" allowOverlap="1" wp14:anchorId="6C386993" wp14:editId="4B37300D">
          <wp:simplePos x="0" y="0"/>
          <wp:positionH relativeFrom="column">
            <wp:posOffset>333374</wp:posOffset>
          </wp:positionH>
          <wp:positionV relativeFrom="paragraph">
            <wp:posOffset>1268095</wp:posOffset>
          </wp:positionV>
          <wp:extent cx="6524625" cy="73660"/>
          <wp:effectExtent l="0" t="0" r="9525"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211B52EA" wp14:editId="30489993">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26003" w:rsidRDefault="006767FA" w:rsidP="006767FA">
          <w:pPr>
            <w:jc w:val="center"/>
            <w:rPr>
              <w:b/>
              <w:sz w:val="12"/>
              <w:szCs w:val="12"/>
            </w:rPr>
          </w:pPr>
        </w:p>
        <w:p w:rsidR="006767FA" w:rsidRPr="001B7639" w:rsidRDefault="006767FA" w:rsidP="006767FA">
          <w:pPr>
            <w:jc w:val="center"/>
            <w:rPr>
              <w:b/>
              <w:sz w:val="24"/>
              <w:szCs w:val="24"/>
            </w:rPr>
          </w:pPr>
          <w:r w:rsidRPr="001B7639">
            <w:rPr>
              <w:b/>
              <w:sz w:val="24"/>
              <w:szCs w:val="24"/>
            </w:rPr>
            <w:t>T.C.</w:t>
          </w:r>
        </w:p>
        <w:p w:rsidR="00B6740E" w:rsidRPr="001B7639" w:rsidRDefault="006767FA" w:rsidP="006767FA">
          <w:pPr>
            <w:jc w:val="center"/>
            <w:rPr>
              <w:b/>
              <w:sz w:val="24"/>
              <w:szCs w:val="24"/>
            </w:rPr>
          </w:pPr>
          <w:r w:rsidRPr="001B7639">
            <w:rPr>
              <w:b/>
              <w:sz w:val="24"/>
              <w:szCs w:val="24"/>
            </w:rPr>
            <w:t xml:space="preserve">SAKARYA ÜNİVERSİTESİ </w:t>
          </w:r>
        </w:p>
        <w:p w:rsidR="006767FA" w:rsidRPr="001B7639" w:rsidRDefault="006767FA" w:rsidP="006767FA">
          <w:pPr>
            <w:jc w:val="center"/>
            <w:rPr>
              <w:b/>
              <w:sz w:val="24"/>
              <w:szCs w:val="24"/>
            </w:rPr>
          </w:pPr>
          <w:r w:rsidRPr="001B7639">
            <w:rPr>
              <w:b/>
              <w:sz w:val="24"/>
              <w:szCs w:val="24"/>
            </w:rPr>
            <w:t>DİŞ HEKİMLİĞİ FAKÜLTESİ</w:t>
          </w:r>
        </w:p>
        <w:p w:rsidR="00B6740E" w:rsidRPr="001B7639" w:rsidRDefault="007A160C" w:rsidP="00B6740E">
          <w:pPr>
            <w:pStyle w:val="GvdeMetni"/>
            <w:jc w:val="center"/>
            <w:rPr>
              <w:rFonts w:eastAsia="Arial"/>
            </w:rPr>
          </w:pPr>
          <w:r>
            <w:rPr>
              <w:rFonts w:eastAsia="Arial"/>
            </w:rPr>
            <w:t>UYGULAMA VE ARAŞTIRMA MERKEZİ</w:t>
          </w:r>
        </w:p>
        <w:p w:rsidR="006767FA" w:rsidRPr="00B9387A" w:rsidRDefault="0024125A" w:rsidP="00D64157">
          <w:pPr>
            <w:spacing w:after="200" w:line="276" w:lineRule="auto"/>
            <w:jc w:val="center"/>
            <w:rPr>
              <w:b/>
              <w:sz w:val="24"/>
              <w:szCs w:val="24"/>
            </w:rPr>
          </w:pPr>
          <w:r w:rsidRPr="001B7639">
            <w:rPr>
              <w:b/>
              <w:sz w:val="24"/>
              <w:szCs w:val="24"/>
            </w:rPr>
            <w:t>DÜŞME R</w:t>
          </w:r>
          <w:r w:rsidR="00B9387A">
            <w:rPr>
              <w:b/>
              <w:sz w:val="24"/>
              <w:szCs w:val="24"/>
            </w:rPr>
            <w:t>İSKİ DEĞERLENDİRME PROSEDÜRÜ</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B9387A" w:rsidTr="00DD1C53">
      <w:trPr>
        <w:jc w:val="center"/>
      </w:trPr>
      <w:tc>
        <w:tcPr>
          <w:tcW w:w="2741" w:type="dxa"/>
        </w:tcPr>
        <w:p w:rsidR="00B9387A" w:rsidRPr="0095737F" w:rsidRDefault="00B9387A" w:rsidP="00ED5F75">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ED5F75">
            <w:rPr>
              <w:rStyle w:val="SayfaNumaras"/>
              <w:noProof/>
              <w:sz w:val="18"/>
              <w:szCs w:val="18"/>
            </w:rPr>
            <w:t>SHB09. PR. 01</w:t>
          </w:r>
        </w:p>
      </w:tc>
      <w:tc>
        <w:tcPr>
          <w:tcW w:w="2741" w:type="dxa"/>
        </w:tcPr>
        <w:p w:rsidR="00B9387A" w:rsidRPr="0095737F" w:rsidRDefault="00B9387A" w:rsidP="00B9387A">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B9387A" w:rsidRPr="0095737F" w:rsidRDefault="00B9387A" w:rsidP="00B9387A">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B9387A" w:rsidRPr="0095737F" w:rsidRDefault="00B9387A" w:rsidP="00B9387A">
          <w:pPr>
            <w:rPr>
              <w:rStyle w:val="SayfaNumaras"/>
              <w:noProof/>
              <w:sz w:val="18"/>
              <w:szCs w:val="18"/>
            </w:rPr>
          </w:pPr>
        </w:p>
      </w:tc>
      <w:tc>
        <w:tcPr>
          <w:tcW w:w="1685" w:type="dxa"/>
        </w:tcPr>
        <w:p w:rsidR="00B9387A" w:rsidRPr="0095737F" w:rsidRDefault="00B9387A" w:rsidP="00B9387A">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B9387A" w:rsidRPr="0095737F" w:rsidRDefault="00B9387A" w:rsidP="00B9387A">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7A160C">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7A160C">
            <w:rPr>
              <w:rStyle w:val="SayfaNumaras"/>
              <w:noProof/>
              <w:sz w:val="18"/>
              <w:szCs w:val="18"/>
            </w:rPr>
            <w:t>2</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6C75"/>
    <w:multiLevelType w:val="hybridMultilevel"/>
    <w:tmpl w:val="F3186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521170"/>
    <w:multiLevelType w:val="hybridMultilevel"/>
    <w:tmpl w:val="502E6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915F1"/>
    <w:rsid w:val="000C707F"/>
    <w:rsid w:val="001B7639"/>
    <w:rsid w:val="00215846"/>
    <w:rsid w:val="0024125A"/>
    <w:rsid w:val="002A1B29"/>
    <w:rsid w:val="00303151"/>
    <w:rsid w:val="0030755C"/>
    <w:rsid w:val="003746CC"/>
    <w:rsid w:val="00415B87"/>
    <w:rsid w:val="00473A16"/>
    <w:rsid w:val="004B179E"/>
    <w:rsid w:val="0057726F"/>
    <w:rsid w:val="00610A26"/>
    <w:rsid w:val="006767FA"/>
    <w:rsid w:val="00690135"/>
    <w:rsid w:val="006E732A"/>
    <w:rsid w:val="007A160C"/>
    <w:rsid w:val="007A5164"/>
    <w:rsid w:val="00874C2B"/>
    <w:rsid w:val="009243ED"/>
    <w:rsid w:val="00941D7A"/>
    <w:rsid w:val="00946B63"/>
    <w:rsid w:val="009F722C"/>
    <w:rsid w:val="00A161D8"/>
    <w:rsid w:val="00A504B0"/>
    <w:rsid w:val="00A57F22"/>
    <w:rsid w:val="00A925B6"/>
    <w:rsid w:val="00A9702A"/>
    <w:rsid w:val="00AA237C"/>
    <w:rsid w:val="00AC4029"/>
    <w:rsid w:val="00B6740E"/>
    <w:rsid w:val="00B716A8"/>
    <w:rsid w:val="00B9387A"/>
    <w:rsid w:val="00C15CF3"/>
    <w:rsid w:val="00C648D1"/>
    <w:rsid w:val="00CE1ED9"/>
    <w:rsid w:val="00D001F8"/>
    <w:rsid w:val="00D64157"/>
    <w:rsid w:val="00D968A8"/>
    <w:rsid w:val="00E314C9"/>
    <w:rsid w:val="00E82560"/>
    <w:rsid w:val="00EA2187"/>
    <w:rsid w:val="00ED5F75"/>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styleId="BalonMetni">
    <w:name w:val="Balloon Text"/>
    <w:basedOn w:val="Normal"/>
    <w:link w:val="BalonMetniChar"/>
    <w:uiPriority w:val="99"/>
    <w:semiHidden/>
    <w:unhideWhenUsed/>
    <w:rsid w:val="007A16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16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4132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12</cp:revision>
  <cp:lastPrinted>2021-03-29T08:39:00Z</cp:lastPrinted>
  <dcterms:created xsi:type="dcterms:W3CDTF">2019-11-28T07:57:00Z</dcterms:created>
  <dcterms:modified xsi:type="dcterms:W3CDTF">2021-03-29T08:39:00Z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