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F0" w:rsidRPr="00573DF0" w:rsidRDefault="00727E83" w:rsidP="00573DF0">
      <w:pPr>
        <w:rPr>
          <w:sz w:val="24"/>
          <w:szCs w:val="24"/>
        </w:rPr>
      </w:pPr>
      <w:r>
        <w:rPr>
          <w:noProof/>
          <w:lang w:val="tr-TR" w:eastAsia="tr-TR"/>
        </w:rPr>
        <w:t xml:space="preserve">        </w:t>
      </w:r>
      <w:r w:rsidR="00615E12">
        <w:rPr>
          <w:noProof/>
          <w:lang w:val="tr-TR" w:eastAsia="tr-TR"/>
        </w:rPr>
        <w:drawing>
          <wp:inline distT="0" distB="0" distL="0" distR="0" wp14:anchorId="36093BC2" wp14:editId="768014B4">
            <wp:extent cx="6648450" cy="2360295"/>
            <wp:effectExtent l="0" t="0" r="0" b="1905"/>
            <wp:docPr id="12" name="Resim 12" descr="SADA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 descr="SADAS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CC" w:rsidRDefault="007E10CC" w:rsidP="007E10CC">
      <w:pPr>
        <w:rPr>
          <w:sz w:val="24"/>
          <w:szCs w:val="24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E10CC" w:rsidRPr="00D9025A" w:rsidTr="00F86FBF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7E10CC" w:rsidRPr="00F53AEE" w:rsidRDefault="007E10CC" w:rsidP="00F86FBF">
            <w:pPr>
              <w:rPr>
                <w:b/>
                <w:sz w:val="22"/>
                <w:szCs w:val="22"/>
              </w:rPr>
            </w:pPr>
            <w:r w:rsidRPr="00F53AE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D135C9">
              <w:rPr>
                <w:b/>
                <w:sz w:val="22"/>
                <w:szCs w:val="22"/>
              </w:rPr>
              <w:t>Vitalite</w:t>
            </w:r>
            <w:proofErr w:type="spellEnd"/>
            <w:r w:rsidRPr="00D135C9">
              <w:rPr>
                <w:b/>
                <w:spacing w:val="-4"/>
                <w:sz w:val="22"/>
                <w:szCs w:val="22"/>
              </w:rPr>
              <w:t xml:space="preserve"> Testi</w:t>
            </w:r>
          </w:p>
        </w:tc>
      </w:tr>
      <w:tr w:rsidR="007E10CC" w:rsidRPr="00D9025A" w:rsidTr="00F86FBF">
        <w:tc>
          <w:tcPr>
            <w:tcW w:w="10773" w:type="dxa"/>
          </w:tcPr>
          <w:p w:rsidR="007E10CC" w:rsidRPr="00F53AEE" w:rsidRDefault="007E10CC" w:rsidP="00F86FBF">
            <w:pPr>
              <w:rPr>
                <w:sz w:val="22"/>
                <w:szCs w:val="22"/>
              </w:rPr>
            </w:pPr>
          </w:p>
          <w:p w:rsidR="007E10CC" w:rsidRPr="00825A8A" w:rsidRDefault="007E10CC" w:rsidP="00F86FBF">
            <w:pPr>
              <w:rPr>
                <w:spacing w:val="-3"/>
                <w:w w:val="95"/>
                <w:sz w:val="22"/>
                <w:szCs w:val="22"/>
              </w:rPr>
            </w:pPr>
            <w:r w:rsidRPr="00D135C9">
              <w:rPr>
                <w:spacing w:val="-3"/>
                <w:w w:val="95"/>
                <w:sz w:val="22"/>
                <w:szCs w:val="22"/>
              </w:rPr>
              <w:t>Teşhis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ve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tedavi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planlaması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sırasında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dışarıdan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verilen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bir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uyarana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(soğuk,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sıcak,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elektriksel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vb.)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karşı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dişin,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sinirsel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olarak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 xml:space="preserve">cevabının değerlendirildiği </w:t>
            </w:r>
            <w:r w:rsidRPr="00D135C9">
              <w:rPr>
                <w:spacing w:val="-3"/>
                <w:w w:val="95"/>
                <w:sz w:val="22"/>
                <w:szCs w:val="22"/>
              </w:rPr>
              <w:t xml:space="preserve">testtir. </w:t>
            </w:r>
            <w:r w:rsidRPr="00D135C9">
              <w:rPr>
                <w:b/>
                <w:spacing w:val="-4"/>
                <w:w w:val="95"/>
                <w:sz w:val="22"/>
                <w:szCs w:val="22"/>
              </w:rPr>
              <w:t xml:space="preserve">Testten </w:t>
            </w:r>
            <w:r w:rsidRPr="00D135C9">
              <w:rPr>
                <w:b/>
                <w:w w:val="95"/>
                <w:sz w:val="22"/>
                <w:szCs w:val="22"/>
              </w:rPr>
              <w:t>beklenenler:</w:t>
            </w:r>
            <w:r w:rsidRPr="00D135C9">
              <w:rPr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w w:val="95"/>
                <w:sz w:val="22"/>
                <w:szCs w:val="22"/>
              </w:rPr>
              <w:t xml:space="preserve">Test </w:t>
            </w:r>
            <w:r w:rsidRPr="00D135C9">
              <w:rPr>
                <w:w w:val="95"/>
                <w:sz w:val="22"/>
                <w:szCs w:val="22"/>
              </w:rPr>
              <w:t xml:space="preserve">sonucuna göre tedavi yönteminin belirlenmesi. </w:t>
            </w:r>
          </w:p>
          <w:p w:rsidR="007E10CC" w:rsidRPr="00825A8A" w:rsidRDefault="007E10CC" w:rsidP="00F86FBF">
            <w:pPr>
              <w:rPr>
                <w:spacing w:val="-7"/>
                <w:w w:val="90"/>
                <w:sz w:val="22"/>
                <w:szCs w:val="22"/>
              </w:rPr>
            </w:pPr>
            <w:r w:rsidRPr="00D135C9">
              <w:rPr>
                <w:b/>
                <w:spacing w:val="-5"/>
                <w:w w:val="95"/>
                <w:sz w:val="22"/>
                <w:szCs w:val="22"/>
              </w:rPr>
              <w:t xml:space="preserve">Test </w:t>
            </w:r>
            <w:r w:rsidRPr="00D135C9">
              <w:rPr>
                <w:b/>
                <w:w w:val="95"/>
                <w:sz w:val="22"/>
                <w:szCs w:val="22"/>
              </w:rPr>
              <w:t>yapılmazsa</w:t>
            </w:r>
            <w:r w:rsidRPr="00D135C9">
              <w:rPr>
                <w:w w:val="95"/>
                <w:sz w:val="22"/>
                <w:szCs w:val="22"/>
              </w:rPr>
              <w:t xml:space="preserve">: Doğru tedavi </w:t>
            </w:r>
            <w:r w:rsidRPr="00D135C9">
              <w:rPr>
                <w:w w:val="90"/>
                <w:sz w:val="22"/>
                <w:szCs w:val="22"/>
              </w:rPr>
              <w:t>yöntemi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belirlenemez.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b/>
                <w:w w:val="90"/>
                <w:sz w:val="22"/>
                <w:szCs w:val="22"/>
              </w:rPr>
              <w:t>Olası</w:t>
            </w:r>
            <w:r w:rsidRPr="00D135C9">
              <w:rPr>
                <w:b/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b/>
                <w:w w:val="90"/>
                <w:sz w:val="22"/>
                <w:szCs w:val="22"/>
              </w:rPr>
              <w:t>riskler</w:t>
            </w:r>
            <w:r w:rsidRPr="00D135C9">
              <w:rPr>
                <w:w w:val="90"/>
                <w:sz w:val="22"/>
                <w:szCs w:val="22"/>
              </w:rPr>
              <w:t>: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Diş,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çevre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doku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w w:val="90"/>
                <w:sz w:val="22"/>
                <w:szCs w:val="22"/>
              </w:rPr>
              <w:t>restorasyonun</w:t>
            </w:r>
            <w:proofErr w:type="gramEnd"/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durumuna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göre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yanlış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pozitif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veya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yanlış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negatif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cevap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alınabilir.</w:t>
            </w:r>
          </w:p>
          <w:p w:rsidR="007E10CC" w:rsidRPr="00F53AEE" w:rsidRDefault="007E10CC" w:rsidP="00F86FBF">
            <w:pPr>
              <w:rPr>
                <w:sz w:val="22"/>
                <w:szCs w:val="22"/>
              </w:rPr>
            </w:pPr>
          </w:p>
        </w:tc>
      </w:tr>
      <w:tr w:rsidR="007E10CC" w:rsidRPr="00D9025A" w:rsidTr="00615E12">
        <w:trPr>
          <w:trHeight w:val="325"/>
        </w:trPr>
        <w:tc>
          <w:tcPr>
            <w:tcW w:w="10773" w:type="dxa"/>
            <w:tcBorders>
              <w:bottom w:val="single" w:sz="4" w:space="0" w:color="auto"/>
            </w:tcBorders>
          </w:tcPr>
          <w:p w:rsidR="007E10CC" w:rsidRPr="002C513F" w:rsidRDefault="007E10CC" w:rsidP="00F86FBF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7E10CC" w:rsidRDefault="007E10CC" w:rsidP="007E10CC">
      <w:pPr>
        <w:pStyle w:val="ListeParagraf"/>
        <w:rPr>
          <w:color w:val="231F20"/>
          <w:sz w:val="18"/>
          <w:szCs w:val="18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E10CC" w:rsidRPr="00D9025A" w:rsidTr="00F86FBF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7E10CC" w:rsidRPr="00D80A0C" w:rsidRDefault="007E10CC" w:rsidP="00F86FBF">
            <w:pPr>
              <w:rPr>
                <w:b/>
                <w:sz w:val="22"/>
                <w:szCs w:val="22"/>
              </w:rPr>
            </w:pPr>
            <w:r w:rsidRPr="00D80A0C">
              <w:rPr>
                <w:b/>
                <w:sz w:val="22"/>
                <w:szCs w:val="22"/>
              </w:rPr>
              <w:t xml:space="preserve">Acil </w:t>
            </w:r>
            <w:proofErr w:type="spellStart"/>
            <w:r w:rsidRPr="00D80A0C">
              <w:rPr>
                <w:b/>
                <w:sz w:val="22"/>
                <w:szCs w:val="22"/>
              </w:rPr>
              <w:t>Dental</w:t>
            </w:r>
            <w:proofErr w:type="spellEnd"/>
            <w:r w:rsidRPr="00D80A0C">
              <w:rPr>
                <w:b/>
                <w:spacing w:val="-16"/>
                <w:sz w:val="22"/>
                <w:szCs w:val="22"/>
              </w:rPr>
              <w:t xml:space="preserve"> </w:t>
            </w:r>
            <w:r w:rsidRPr="00D80A0C">
              <w:rPr>
                <w:b/>
                <w:spacing w:val="-4"/>
                <w:sz w:val="22"/>
                <w:szCs w:val="22"/>
              </w:rPr>
              <w:t>Travma</w:t>
            </w:r>
            <w:r w:rsidRPr="00D80A0C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D80A0C">
              <w:rPr>
                <w:b/>
                <w:sz w:val="22"/>
                <w:szCs w:val="22"/>
              </w:rPr>
              <w:t>Tedavileri</w:t>
            </w:r>
          </w:p>
        </w:tc>
      </w:tr>
      <w:tr w:rsidR="007E10CC" w:rsidRPr="00E64B88" w:rsidTr="00F86FBF">
        <w:tc>
          <w:tcPr>
            <w:tcW w:w="10773" w:type="dxa"/>
          </w:tcPr>
          <w:p w:rsidR="007E10CC" w:rsidRPr="00D80A0C" w:rsidRDefault="007E10CC" w:rsidP="00F86FBF">
            <w:pPr>
              <w:rPr>
                <w:sz w:val="22"/>
                <w:szCs w:val="22"/>
              </w:rPr>
            </w:pPr>
            <w:r w:rsidRPr="00D80A0C">
              <w:rPr>
                <w:sz w:val="22"/>
                <w:szCs w:val="22"/>
              </w:rPr>
              <w:tab/>
            </w:r>
          </w:p>
          <w:p w:rsidR="007E10CC" w:rsidRPr="00D80A0C" w:rsidRDefault="007E10CC" w:rsidP="00F86FBF">
            <w:pPr>
              <w:rPr>
                <w:b/>
                <w:sz w:val="22"/>
                <w:szCs w:val="22"/>
              </w:rPr>
            </w:pPr>
            <w:r w:rsidRPr="00D80A0C">
              <w:rPr>
                <w:spacing w:val="-6"/>
                <w:w w:val="95"/>
                <w:sz w:val="22"/>
                <w:szCs w:val="22"/>
              </w:rPr>
              <w:t>Travmaya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maruz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kalan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dişlerin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yapılan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klinik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ve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radyografik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muayenesi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sonucunda,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kırık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dişler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geçici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ya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da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2"/>
                <w:w w:val="95"/>
                <w:sz w:val="22"/>
                <w:szCs w:val="22"/>
              </w:rPr>
              <w:t>kalıcı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olarak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restore</w:t>
            </w:r>
            <w:r w:rsidRPr="00D80A0C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 xml:space="preserve">edilir. </w:t>
            </w:r>
            <w:r w:rsidRPr="00D80A0C">
              <w:rPr>
                <w:w w:val="95"/>
                <w:sz w:val="22"/>
                <w:szCs w:val="22"/>
              </w:rPr>
              <w:t>Kırık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parçaları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mevcut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ise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kendi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parçaları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ile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restore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edilebilir,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sallanan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5"/>
                <w:w w:val="95"/>
                <w:sz w:val="22"/>
                <w:szCs w:val="22"/>
              </w:rPr>
              <w:t>veya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yer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değiştiren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dişler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tel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6"/>
                <w:w w:val="95"/>
                <w:sz w:val="22"/>
                <w:szCs w:val="22"/>
              </w:rPr>
              <w:t>ve/veya</w:t>
            </w:r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proofErr w:type="spellStart"/>
            <w:r w:rsidRPr="00D80A0C">
              <w:rPr>
                <w:spacing w:val="-2"/>
                <w:w w:val="95"/>
                <w:sz w:val="22"/>
                <w:szCs w:val="22"/>
              </w:rPr>
              <w:t>adeziv</w:t>
            </w:r>
            <w:proofErr w:type="spellEnd"/>
            <w:r>
              <w:rPr>
                <w:spacing w:val="-2"/>
                <w:w w:val="95"/>
                <w:sz w:val="22"/>
                <w:szCs w:val="22"/>
              </w:rPr>
              <w:t xml:space="preserve"> </w:t>
            </w:r>
            <w:proofErr w:type="spellStart"/>
            <w:r w:rsidRPr="00D80A0C">
              <w:rPr>
                <w:spacing w:val="-3"/>
                <w:w w:val="95"/>
                <w:sz w:val="22"/>
                <w:szCs w:val="22"/>
              </w:rPr>
              <w:t>rezin</w:t>
            </w:r>
            <w:proofErr w:type="spellEnd"/>
            <w:r w:rsidRPr="00D80A0C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 xml:space="preserve">materyal </w:t>
            </w:r>
            <w:r w:rsidRPr="00D80A0C">
              <w:rPr>
                <w:spacing w:val="-3"/>
                <w:w w:val="90"/>
                <w:sz w:val="22"/>
                <w:szCs w:val="22"/>
              </w:rPr>
              <w:t>yardımıyla,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2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hafta-4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ay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arasında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değişen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süreyle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diğer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dişlere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sabitlenebilir,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yerinden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çıkan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uygun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koşullar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sağlanıyorsa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yerine</w:t>
            </w:r>
            <w:r w:rsidRPr="00D80A0C">
              <w:rPr>
                <w:spacing w:val="-9"/>
                <w:w w:val="90"/>
                <w:sz w:val="22"/>
                <w:szCs w:val="22"/>
              </w:rPr>
              <w:t xml:space="preserve"> </w:t>
            </w:r>
            <w:r>
              <w:rPr>
                <w:spacing w:val="-4"/>
                <w:w w:val="90"/>
                <w:sz w:val="22"/>
                <w:szCs w:val="22"/>
              </w:rPr>
              <w:t>yer</w:t>
            </w:r>
            <w:r w:rsidRPr="00D80A0C">
              <w:rPr>
                <w:spacing w:val="-3"/>
                <w:w w:val="90"/>
                <w:sz w:val="22"/>
                <w:szCs w:val="22"/>
              </w:rPr>
              <w:t>leştirilebilir.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İlk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başvuru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zamanında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5"/>
                <w:w w:val="90"/>
                <w:sz w:val="22"/>
                <w:szCs w:val="22"/>
              </w:rPr>
              <w:t>veya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daha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sonraki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kontrol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seanslarında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4"/>
                <w:w w:val="90"/>
                <w:sz w:val="22"/>
                <w:szCs w:val="22"/>
              </w:rPr>
              <w:t>travmaya</w:t>
            </w:r>
            <w:proofErr w:type="gramEnd"/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uğrayan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canlılığını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kaybetmişse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kanal</w:t>
            </w:r>
            <w:r w:rsidRPr="00D80A0C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tedavisi yapılabilir </w:t>
            </w:r>
            <w:r w:rsidRPr="00D80A0C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r w:rsidRPr="00D80A0C">
              <w:rPr>
                <w:w w:val="90"/>
                <w:sz w:val="22"/>
                <w:szCs w:val="22"/>
              </w:rPr>
              <w:t xml:space="preserve">dişlerin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çekilmesi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gerekebilir. </w:t>
            </w:r>
            <w:r w:rsidRPr="00D80A0C">
              <w:rPr>
                <w:w w:val="90"/>
                <w:sz w:val="22"/>
                <w:szCs w:val="22"/>
              </w:rPr>
              <w:t xml:space="preserve">Hastanın ağız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D80A0C">
              <w:rPr>
                <w:w w:val="90"/>
                <w:sz w:val="22"/>
                <w:szCs w:val="22"/>
              </w:rPr>
              <w:t xml:space="preserve">diş durumunun takibini sağlamak amacıyla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tedavi öncesi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sonrası </w:t>
            </w:r>
            <w:r>
              <w:rPr>
                <w:spacing w:val="-2"/>
                <w:w w:val="90"/>
                <w:sz w:val="22"/>
                <w:szCs w:val="22"/>
              </w:rPr>
              <w:t>fo</w:t>
            </w:r>
            <w:r w:rsidRPr="00D80A0C">
              <w:rPr>
                <w:spacing w:val="-3"/>
                <w:w w:val="95"/>
                <w:sz w:val="22"/>
                <w:szCs w:val="22"/>
              </w:rPr>
              <w:t>toğrafları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alınabilir.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Hekim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gerekli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gördüğünde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tetanos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aşısının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yenilenmesini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önerebilir.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Tedaviden</w:t>
            </w:r>
            <w:r w:rsidRPr="00D80A0C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beklenenler:</w:t>
            </w:r>
            <w:r w:rsidRPr="00D80A0C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İlgili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dişlerin</w:t>
            </w:r>
            <w:r w:rsidRPr="00D80A0C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2"/>
                <w:w w:val="95"/>
                <w:sz w:val="22"/>
                <w:szCs w:val="22"/>
              </w:rPr>
              <w:t xml:space="preserve">canlılığının </w:t>
            </w:r>
            <w:r w:rsidRPr="00D80A0C">
              <w:rPr>
                <w:spacing w:val="-3"/>
                <w:w w:val="90"/>
                <w:sz w:val="22"/>
                <w:szCs w:val="22"/>
              </w:rPr>
              <w:t>korunması,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sallanan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dişlerin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sabitlenmesi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ve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yerinde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kalması,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ağrı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mevcut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ise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giderilmesi,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süt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dişlerinde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meydana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gelen</w:t>
            </w:r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3"/>
                <w:w w:val="90"/>
                <w:sz w:val="22"/>
                <w:szCs w:val="22"/>
              </w:rPr>
              <w:t>travmalarda</w:t>
            </w:r>
            <w:proofErr w:type="gramEnd"/>
            <w:r w:rsidRPr="00D80A0C">
              <w:rPr>
                <w:spacing w:val="-14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alt</w:t>
            </w:r>
            <w:r w:rsidRPr="00D80A0C">
              <w:rPr>
                <w:w w:val="90"/>
                <w:sz w:val="22"/>
                <w:szCs w:val="22"/>
              </w:rPr>
              <w:t>taki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daimi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dişlerin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korunması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amaçlanmaktadır.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Uygulanacak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olan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tedavinin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başarısı;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hekime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geç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başvurulması,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dişin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ağız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dışında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kalma </w:t>
            </w:r>
            <w:r w:rsidRPr="00D80A0C">
              <w:rPr>
                <w:spacing w:val="-3"/>
                <w:w w:val="95"/>
                <w:sz w:val="22"/>
                <w:szCs w:val="22"/>
              </w:rPr>
              <w:t>süresi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ve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getirilme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şekli,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ağız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3"/>
                <w:w w:val="95"/>
                <w:sz w:val="22"/>
                <w:szCs w:val="22"/>
              </w:rPr>
              <w:t>hijyeninin</w:t>
            </w:r>
            <w:proofErr w:type="gramEnd"/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iyi/kötü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olmasından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direkt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5"/>
                <w:sz w:val="22"/>
                <w:szCs w:val="22"/>
              </w:rPr>
              <w:t>olarak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etkilenmektedir.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Önerilen</w:t>
            </w:r>
            <w:r w:rsidRPr="00D80A0C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tedavi</w:t>
            </w:r>
            <w:r w:rsidRPr="00D80A0C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uygulanmazsa:</w:t>
            </w:r>
            <w:r w:rsidRPr="00D80A0C">
              <w:rPr>
                <w:b/>
                <w:spacing w:val="-18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w w:val="95"/>
                <w:sz w:val="22"/>
                <w:szCs w:val="22"/>
              </w:rPr>
              <w:t>Diş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>ve</w:t>
            </w:r>
            <w:r w:rsidRPr="00D80A0C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5"/>
                <w:sz w:val="22"/>
                <w:szCs w:val="22"/>
              </w:rPr>
              <w:t xml:space="preserve">çevre </w:t>
            </w:r>
            <w:r w:rsidRPr="00D80A0C">
              <w:rPr>
                <w:spacing w:val="-3"/>
                <w:w w:val="90"/>
                <w:sz w:val="22"/>
                <w:szCs w:val="22"/>
              </w:rPr>
              <w:t>dokularda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meydana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gelen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yıkım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devam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5"/>
                <w:w w:val="90"/>
                <w:sz w:val="22"/>
                <w:szCs w:val="22"/>
              </w:rPr>
              <w:t>eder,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dişin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çeki</w:t>
            </w:r>
            <w:r>
              <w:rPr>
                <w:spacing w:val="-3"/>
                <w:w w:val="90"/>
                <w:sz w:val="22"/>
                <w:szCs w:val="22"/>
              </w:rPr>
              <w:t>l</w:t>
            </w:r>
            <w:r w:rsidRPr="00D80A0C">
              <w:rPr>
                <w:spacing w:val="-3"/>
                <w:w w:val="90"/>
                <w:sz w:val="22"/>
                <w:szCs w:val="22"/>
              </w:rPr>
              <w:t>mesi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gerekli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olabilir,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süt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dişlerinde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meydana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gelen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3"/>
                <w:w w:val="90"/>
                <w:sz w:val="22"/>
                <w:szCs w:val="22"/>
              </w:rPr>
              <w:t>travmalar</w:t>
            </w:r>
            <w:proofErr w:type="gramEnd"/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sonucu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alttaki</w:t>
            </w:r>
            <w:r w:rsidRPr="00D80A0C">
              <w:rPr>
                <w:spacing w:val="-1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daimi diş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normalden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2"/>
                <w:w w:val="90"/>
                <w:sz w:val="22"/>
                <w:szCs w:val="22"/>
              </w:rPr>
              <w:t>farklı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sürebilir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5"/>
                <w:w w:val="90"/>
                <w:sz w:val="22"/>
                <w:szCs w:val="22"/>
              </w:rPr>
              <w:t>veya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süremeyebilir</w:t>
            </w:r>
            <w:r w:rsidRPr="00D80A0C">
              <w:rPr>
                <w:b/>
                <w:spacing w:val="-4"/>
                <w:w w:val="90"/>
                <w:sz w:val="22"/>
                <w:szCs w:val="22"/>
              </w:rPr>
              <w:t>.</w:t>
            </w:r>
            <w:r w:rsidRPr="00D80A0C">
              <w:rPr>
                <w:b/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b/>
                <w:w w:val="90"/>
                <w:sz w:val="22"/>
                <w:szCs w:val="22"/>
              </w:rPr>
              <w:t>Olası</w:t>
            </w:r>
            <w:r w:rsidRPr="00D80A0C">
              <w:rPr>
                <w:b/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b/>
                <w:w w:val="90"/>
                <w:sz w:val="22"/>
                <w:szCs w:val="22"/>
              </w:rPr>
              <w:t>riskler</w:t>
            </w:r>
            <w:r w:rsidRPr="00D80A0C">
              <w:rPr>
                <w:w w:val="90"/>
                <w:sz w:val="22"/>
                <w:szCs w:val="22"/>
              </w:rPr>
              <w:t>: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5"/>
                <w:w w:val="90"/>
                <w:sz w:val="22"/>
                <w:szCs w:val="22"/>
              </w:rPr>
              <w:t>Travma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olgularında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uzun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süreli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takip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önemli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olup,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sonraki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zamanlarda</w:t>
            </w:r>
            <w:r w:rsidRPr="00D80A0C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mey</w:t>
            </w:r>
            <w:r w:rsidRPr="00D80A0C">
              <w:rPr>
                <w:w w:val="90"/>
                <w:sz w:val="22"/>
                <w:szCs w:val="22"/>
              </w:rPr>
              <w:t>dana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gelebilecek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problemleri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önlemek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amacıyla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hekimin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önerisi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doğrultusunda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yapılacak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kontrol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seanslarına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düzenli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olarak</w:t>
            </w:r>
            <w:r w:rsidRPr="00D80A0C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 xml:space="preserve">gelinmesi </w:t>
            </w:r>
            <w:r w:rsidRPr="00D80A0C">
              <w:rPr>
                <w:spacing w:val="-3"/>
                <w:w w:val="90"/>
                <w:sz w:val="22"/>
                <w:szCs w:val="22"/>
              </w:rPr>
              <w:t>tedavinin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sonuçlarını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etkilemektedir.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ve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çevre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dokuların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iyileşme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potansiyeline,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kliniğe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başvurma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zamanına,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3"/>
                <w:w w:val="90"/>
                <w:sz w:val="22"/>
                <w:szCs w:val="22"/>
              </w:rPr>
              <w:t>travma</w:t>
            </w:r>
            <w:proofErr w:type="gramEnd"/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olgusunun</w:t>
            </w:r>
            <w:r w:rsidRPr="00D80A0C">
              <w:rPr>
                <w:spacing w:val="-16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şidde</w:t>
            </w:r>
            <w:r w:rsidRPr="00D80A0C">
              <w:rPr>
                <w:w w:val="90"/>
                <w:sz w:val="22"/>
                <w:szCs w:val="22"/>
              </w:rPr>
              <w:t>tine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ve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hastanın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ağız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bakımına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bağlı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nedenlerle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uygulanan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tedavilerde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değişiklik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yapılması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gerekebilir.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Dişte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ağrı,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şişlik,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renk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değişimi</w:t>
            </w:r>
            <w:r w:rsidRPr="00D80A0C">
              <w:rPr>
                <w:spacing w:val="-20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ben</w:t>
            </w:r>
            <w:r w:rsidRPr="00D80A0C">
              <w:rPr>
                <w:spacing w:val="-3"/>
                <w:w w:val="90"/>
                <w:sz w:val="22"/>
                <w:szCs w:val="22"/>
              </w:rPr>
              <w:t>zeri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problemler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meydana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gelirse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kontrol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seansından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önce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kliniğe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başvurulması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gerekebilir.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ve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çevre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dokular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tedaviye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olumlu</w:t>
            </w:r>
            <w:r w:rsidRPr="00D80A0C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5"/>
                <w:w w:val="90"/>
                <w:sz w:val="22"/>
                <w:szCs w:val="22"/>
              </w:rPr>
              <w:t xml:space="preserve">cevap </w:t>
            </w:r>
            <w:r w:rsidRPr="00D80A0C">
              <w:rPr>
                <w:spacing w:val="-3"/>
                <w:w w:val="95"/>
                <w:sz w:val="22"/>
                <w:szCs w:val="22"/>
              </w:rPr>
              <w:t xml:space="preserve">vermediğinde </w:t>
            </w:r>
            <w:r w:rsidRPr="00D80A0C">
              <w:rPr>
                <w:w w:val="95"/>
                <w:sz w:val="22"/>
                <w:szCs w:val="22"/>
              </w:rPr>
              <w:t xml:space="preserve">dişin </w:t>
            </w:r>
            <w:r w:rsidRPr="00D80A0C">
              <w:rPr>
                <w:spacing w:val="-3"/>
                <w:w w:val="95"/>
                <w:sz w:val="22"/>
                <w:szCs w:val="22"/>
              </w:rPr>
              <w:t xml:space="preserve">çekimi </w:t>
            </w:r>
            <w:r w:rsidRPr="00D80A0C">
              <w:rPr>
                <w:spacing w:val="-4"/>
                <w:w w:val="95"/>
                <w:sz w:val="22"/>
                <w:szCs w:val="22"/>
              </w:rPr>
              <w:t xml:space="preserve">gerekebilir. Tedavi </w:t>
            </w:r>
            <w:r w:rsidRPr="00D80A0C">
              <w:rPr>
                <w:w w:val="95"/>
                <w:sz w:val="22"/>
                <w:szCs w:val="22"/>
              </w:rPr>
              <w:t xml:space="preserve">sonrası dikkat edilmesi gerekenler: </w:t>
            </w:r>
            <w:r w:rsidRPr="00D80A0C">
              <w:rPr>
                <w:spacing w:val="-3"/>
                <w:w w:val="95"/>
                <w:sz w:val="22"/>
                <w:szCs w:val="22"/>
              </w:rPr>
              <w:t xml:space="preserve">Anestezi </w:t>
            </w:r>
            <w:r w:rsidRPr="00D80A0C">
              <w:rPr>
                <w:w w:val="95"/>
                <w:sz w:val="22"/>
                <w:szCs w:val="22"/>
              </w:rPr>
              <w:t xml:space="preserve">etkisi (uyuşukluk) </w:t>
            </w:r>
            <w:r w:rsidRPr="00D80A0C">
              <w:rPr>
                <w:spacing w:val="-3"/>
                <w:w w:val="95"/>
                <w:sz w:val="22"/>
                <w:szCs w:val="22"/>
              </w:rPr>
              <w:t xml:space="preserve">geçtikten sonra yemek </w:t>
            </w:r>
            <w:r w:rsidRPr="00D80A0C">
              <w:rPr>
                <w:spacing w:val="-4"/>
                <w:w w:val="90"/>
                <w:sz w:val="22"/>
                <w:szCs w:val="22"/>
              </w:rPr>
              <w:t>yenilebilir.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Hasta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1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hafta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boyunca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yumuşak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diyet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ile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beslenmeli,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4"/>
                <w:w w:val="90"/>
                <w:sz w:val="22"/>
                <w:szCs w:val="22"/>
              </w:rPr>
              <w:t>travmaya</w:t>
            </w:r>
            <w:proofErr w:type="gramEnd"/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uğrayan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ile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sert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gıdalar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tüketmemelidir.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Hasta</w:t>
            </w:r>
            <w:r w:rsidRPr="00D80A0C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4"/>
                <w:w w:val="90"/>
                <w:sz w:val="22"/>
                <w:szCs w:val="22"/>
              </w:rPr>
              <w:t>travmaya uğrayan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dişleri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dahil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olmak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üzere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tüm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dişlerini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yumuşak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bir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fırça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ile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düzenli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olarak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fırçalamalı,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proofErr w:type="gramStart"/>
            <w:r w:rsidRPr="00D80A0C">
              <w:rPr>
                <w:spacing w:val="-3"/>
                <w:w w:val="90"/>
                <w:sz w:val="22"/>
                <w:szCs w:val="22"/>
              </w:rPr>
              <w:t>travma</w:t>
            </w:r>
            <w:proofErr w:type="gramEnd"/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bölgesinin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spacing w:val="-3"/>
                <w:w w:val="90"/>
                <w:sz w:val="22"/>
                <w:szCs w:val="22"/>
              </w:rPr>
              <w:t>temiz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>tutulmasına</w:t>
            </w:r>
            <w:r w:rsidRPr="00D80A0C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D80A0C">
              <w:rPr>
                <w:w w:val="90"/>
                <w:sz w:val="22"/>
                <w:szCs w:val="22"/>
              </w:rPr>
              <w:t xml:space="preserve">önem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vermelidir. Hastaya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verilen antibiyotik, </w:t>
            </w:r>
            <w:r w:rsidRPr="00D80A0C">
              <w:rPr>
                <w:w w:val="90"/>
                <w:sz w:val="22"/>
                <w:szCs w:val="22"/>
              </w:rPr>
              <w:t xml:space="preserve">ağrı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kesici 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gargaraların </w:t>
            </w:r>
            <w:r w:rsidRPr="00D80A0C">
              <w:rPr>
                <w:w w:val="90"/>
                <w:sz w:val="22"/>
                <w:szCs w:val="22"/>
              </w:rPr>
              <w:t xml:space="preserve">hekimin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önerdiği </w:t>
            </w:r>
            <w:r w:rsidRPr="00D80A0C">
              <w:rPr>
                <w:w w:val="90"/>
                <w:sz w:val="22"/>
                <w:szCs w:val="22"/>
              </w:rPr>
              <w:t xml:space="preserve">şekilde </w:t>
            </w:r>
            <w:r w:rsidRPr="00D80A0C">
              <w:rPr>
                <w:spacing w:val="-3"/>
                <w:w w:val="90"/>
                <w:sz w:val="22"/>
                <w:szCs w:val="22"/>
              </w:rPr>
              <w:t xml:space="preserve">düzenli olarak </w:t>
            </w:r>
            <w:r w:rsidRPr="00D80A0C">
              <w:rPr>
                <w:w w:val="90"/>
                <w:sz w:val="22"/>
                <w:szCs w:val="22"/>
              </w:rPr>
              <w:t>kullanılması</w:t>
            </w:r>
            <w:r w:rsidRPr="00D80A0C">
              <w:rPr>
                <w:spacing w:val="-4"/>
                <w:w w:val="90"/>
                <w:sz w:val="22"/>
                <w:szCs w:val="22"/>
              </w:rPr>
              <w:t xml:space="preserve"> gerekmektedir.</w:t>
            </w:r>
          </w:p>
          <w:p w:rsidR="007E10CC" w:rsidRPr="00D80A0C" w:rsidRDefault="007E10CC" w:rsidP="00F86FBF">
            <w:pPr>
              <w:rPr>
                <w:sz w:val="22"/>
                <w:szCs w:val="22"/>
              </w:rPr>
            </w:pPr>
          </w:p>
        </w:tc>
      </w:tr>
      <w:tr w:rsidR="007E10CC" w:rsidRPr="00D9025A" w:rsidTr="00615E12">
        <w:trPr>
          <w:trHeight w:val="317"/>
        </w:trPr>
        <w:tc>
          <w:tcPr>
            <w:tcW w:w="10773" w:type="dxa"/>
            <w:tcBorders>
              <w:bottom w:val="single" w:sz="4" w:space="0" w:color="auto"/>
            </w:tcBorders>
          </w:tcPr>
          <w:p w:rsidR="007E10CC" w:rsidRPr="002C513F" w:rsidRDefault="007E10CC" w:rsidP="00F86FBF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FE4F58" w:rsidRDefault="00FE4F58" w:rsidP="00FE4F58">
      <w:pPr>
        <w:pStyle w:val="GvdeMetni"/>
        <w:jc w:val="both"/>
        <w:rPr>
          <w:rFonts w:ascii="Tahoma" w:hAnsi="Tahoma"/>
          <w:color w:val="231F20"/>
          <w:sz w:val="18"/>
          <w:szCs w:val="18"/>
        </w:rPr>
      </w:pPr>
    </w:p>
    <w:p w:rsidR="00FE4F58" w:rsidRDefault="00FE4F58" w:rsidP="00FE4F58">
      <w:pPr>
        <w:pStyle w:val="GvdeMetni"/>
        <w:jc w:val="both"/>
        <w:rPr>
          <w:rFonts w:ascii="Tahoma" w:hAnsi="Tahoma"/>
          <w:color w:val="231F20"/>
          <w:sz w:val="18"/>
          <w:szCs w:val="18"/>
        </w:rPr>
      </w:pPr>
    </w:p>
    <w:p w:rsidR="00FE4F58" w:rsidRDefault="00FE4F58" w:rsidP="00FE4F58">
      <w:pPr>
        <w:pStyle w:val="GvdeMetni"/>
        <w:jc w:val="both"/>
        <w:rPr>
          <w:rFonts w:ascii="Tahoma" w:hAnsi="Tahoma"/>
          <w:color w:val="231F20"/>
          <w:sz w:val="18"/>
          <w:szCs w:val="18"/>
        </w:rPr>
      </w:pPr>
      <w:r>
        <w:rPr>
          <w:rFonts w:ascii="Tahoma" w:hAnsi="Tahoma"/>
          <w:color w:val="231F20"/>
          <w:sz w:val="18"/>
          <w:szCs w:val="18"/>
        </w:rPr>
        <w:lastRenderedPageBreak/>
        <w:t xml:space="preserve"> </w:t>
      </w:r>
      <w:r>
        <w:rPr>
          <w:rFonts w:ascii="Tahoma" w:hAnsi="Tahoma"/>
          <w:color w:val="231F20"/>
          <w:sz w:val="18"/>
          <w:szCs w:val="18"/>
        </w:rPr>
        <w:t xml:space="preserve">(LÜTFEN AŞAĞIDAKİ BOŞLUĞA ‘Bu </w:t>
      </w:r>
      <w:proofErr w:type="spellStart"/>
      <w:r>
        <w:rPr>
          <w:rFonts w:ascii="Tahoma" w:hAnsi="Tahoma"/>
          <w:color w:val="231F20"/>
          <w:sz w:val="18"/>
          <w:szCs w:val="18"/>
        </w:rPr>
        <w:t>Onam</w:t>
      </w:r>
      <w:proofErr w:type="spellEnd"/>
      <w:r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>
        <w:rPr>
          <w:rFonts w:ascii="Tahoma" w:hAnsi="Tahoma"/>
          <w:color w:val="231F20"/>
          <w:sz w:val="18"/>
          <w:szCs w:val="18"/>
        </w:rPr>
        <w:t>Formunu</w:t>
      </w:r>
      <w:proofErr w:type="spellEnd"/>
      <w:r>
        <w:rPr>
          <w:rFonts w:ascii="Tahoma" w:hAnsi="Tahoma"/>
          <w:color w:val="231F20"/>
          <w:sz w:val="18"/>
          <w:szCs w:val="18"/>
        </w:rPr>
        <w:t xml:space="preserve">, </w:t>
      </w:r>
      <w:proofErr w:type="spellStart"/>
      <w:r>
        <w:rPr>
          <w:rFonts w:ascii="Tahoma" w:hAnsi="Tahoma"/>
          <w:color w:val="231F20"/>
          <w:sz w:val="18"/>
          <w:szCs w:val="18"/>
        </w:rPr>
        <w:t>Okudum</w:t>
      </w:r>
      <w:proofErr w:type="spellEnd"/>
      <w:r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>
        <w:rPr>
          <w:rFonts w:ascii="Tahoma" w:hAnsi="Tahoma"/>
          <w:color w:val="231F20"/>
          <w:sz w:val="18"/>
          <w:szCs w:val="18"/>
        </w:rPr>
        <w:t>ve</w:t>
      </w:r>
      <w:proofErr w:type="spellEnd"/>
      <w:r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>
        <w:rPr>
          <w:rFonts w:ascii="Tahoma" w:hAnsi="Tahoma"/>
          <w:color w:val="231F20"/>
          <w:sz w:val="18"/>
          <w:szCs w:val="18"/>
        </w:rPr>
        <w:t>Anladım</w:t>
      </w:r>
      <w:proofErr w:type="spellEnd"/>
      <w:r>
        <w:rPr>
          <w:rFonts w:ascii="Tahoma" w:hAnsi="Tahoma"/>
          <w:color w:val="231F20"/>
          <w:sz w:val="18"/>
          <w:szCs w:val="18"/>
        </w:rPr>
        <w:t>’ YAZARAK İMZALAYINIZ)</w:t>
      </w:r>
    </w:p>
    <w:p w:rsidR="00FE4F58" w:rsidRDefault="00FE4F58" w:rsidP="00FE4F58">
      <w:pPr>
        <w:pStyle w:val="GvdeMetni"/>
        <w:jc w:val="both"/>
        <w:rPr>
          <w:rFonts w:ascii="Tahoma" w:hAnsi="Tahoma"/>
          <w:color w:val="231F20"/>
          <w:sz w:val="18"/>
          <w:szCs w:val="18"/>
        </w:rPr>
      </w:pPr>
    </w:p>
    <w:p w:rsidR="00FE4F58" w:rsidRDefault="00FE4F58" w:rsidP="00FE4F58">
      <w:pPr>
        <w:pStyle w:val="GvdeMetni"/>
        <w:spacing w:before="164"/>
        <w:ind w:left="125"/>
        <w:jc w:val="both"/>
        <w:rPr>
          <w:sz w:val="18"/>
          <w:szCs w:val="18"/>
        </w:rPr>
      </w:pPr>
      <w:bookmarkStart w:id="0" w:name="_GoBack"/>
      <w:bookmarkEnd w:id="0"/>
      <w:r>
        <w:rPr>
          <w:color w:val="231F20"/>
          <w:w w:val="80"/>
          <w:sz w:val="18"/>
          <w:szCs w:val="18"/>
        </w:rPr>
        <w:t>…………………………………………........……………………………………………………........................................................................…….</w:t>
      </w:r>
    </w:p>
    <w:p w:rsidR="00FE4F58" w:rsidRDefault="00FE4F58" w:rsidP="00FE4F58"/>
    <w:tbl>
      <w:tblPr>
        <w:tblStyle w:val="TabloKlavuzu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5"/>
        <w:gridCol w:w="3118"/>
        <w:gridCol w:w="1559"/>
        <w:gridCol w:w="1843"/>
      </w:tblGrid>
      <w:tr w:rsidR="00FE4F58" w:rsidTr="00FE4F58"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F58" w:rsidRDefault="00FE4F58">
            <w:pPr>
              <w:spacing w:line="480" w:lineRule="auto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F58" w:rsidRDefault="00FE4F58">
            <w:pPr>
              <w:spacing w:line="480" w:lineRule="auto"/>
              <w:rPr>
                <w:b/>
              </w:rPr>
            </w:pPr>
            <w:r>
              <w:rPr>
                <w:color w:val="231F20"/>
              </w:rPr>
              <w:t>Adı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Soyadı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F58" w:rsidRDefault="00FE4F58">
            <w:pPr>
              <w:spacing w:line="480" w:lineRule="auto"/>
              <w:rPr>
                <w:b/>
              </w:rPr>
            </w:pPr>
            <w:r>
              <w:rPr>
                <w:color w:val="231F20"/>
                <w:spacing w:val="-4"/>
              </w:rPr>
              <w:t>Tarih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E4F58" w:rsidRDefault="00FE4F58">
            <w:pPr>
              <w:spacing w:line="480" w:lineRule="auto"/>
              <w:rPr>
                <w:b/>
              </w:rPr>
            </w:pPr>
            <w:r>
              <w:rPr>
                <w:color w:val="231F20"/>
              </w:rPr>
              <w:t>İmza</w:t>
            </w:r>
          </w:p>
        </w:tc>
      </w:tr>
      <w:tr w:rsidR="00FE4F58" w:rsidTr="00FE4F58"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F58" w:rsidRDefault="00FE4F58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Hasta/Hastanın Yasal Temsilcisi-Yakınlık Derecesi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58" w:rsidRDefault="00FE4F58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58" w:rsidRDefault="00FE4F58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F58" w:rsidRDefault="00FE4F58">
            <w:pPr>
              <w:spacing w:line="480" w:lineRule="auto"/>
              <w:rPr>
                <w:b/>
              </w:rPr>
            </w:pPr>
          </w:p>
        </w:tc>
      </w:tr>
      <w:tr w:rsidR="00FE4F58" w:rsidTr="00FE4F58"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F58" w:rsidRDefault="00FE4F58">
            <w:pPr>
              <w:spacing w:line="48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Cerrahi </w:t>
            </w:r>
            <w:proofErr w:type="spellStart"/>
            <w:r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58" w:rsidRDefault="00FE4F58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58" w:rsidRDefault="00FE4F58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F58" w:rsidRDefault="00FE4F58">
            <w:pPr>
              <w:spacing w:line="480" w:lineRule="auto"/>
              <w:rPr>
                <w:b/>
              </w:rPr>
            </w:pPr>
          </w:p>
        </w:tc>
      </w:tr>
      <w:tr w:rsidR="00FE4F58" w:rsidTr="00FE4F58"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F58" w:rsidRDefault="00FE4F58">
            <w:pPr>
              <w:spacing w:line="480" w:lineRule="auto"/>
              <w:rPr>
                <w:color w:val="231F20"/>
                <w:sz w:val="18"/>
                <w:szCs w:val="18"/>
              </w:rPr>
            </w:pPr>
            <w:proofErr w:type="spellStart"/>
            <w:r>
              <w:rPr>
                <w:color w:val="231F20"/>
                <w:sz w:val="18"/>
                <w:szCs w:val="18"/>
              </w:rPr>
              <w:t>Protetik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58" w:rsidRDefault="00FE4F58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58" w:rsidRDefault="00FE4F58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F58" w:rsidRDefault="00FE4F58">
            <w:pPr>
              <w:spacing w:line="480" w:lineRule="auto"/>
              <w:rPr>
                <w:b/>
              </w:rPr>
            </w:pPr>
          </w:p>
        </w:tc>
      </w:tr>
      <w:tr w:rsidR="00FE4F58" w:rsidTr="00FE4F58"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E4F58" w:rsidRDefault="00FE4F58">
            <w:pPr>
              <w:spacing w:line="480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Tercüman (Kullanılması Halinde)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F58" w:rsidRDefault="00FE4F58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F58" w:rsidRDefault="00FE4F58">
            <w:pPr>
              <w:spacing w:line="48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F58" w:rsidRDefault="00FE4F58">
            <w:pPr>
              <w:spacing w:line="480" w:lineRule="auto"/>
              <w:rPr>
                <w:b/>
              </w:rPr>
            </w:pPr>
          </w:p>
        </w:tc>
      </w:tr>
    </w:tbl>
    <w:p w:rsidR="00FE4F58" w:rsidRDefault="00FE4F58" w:rsidP="00FE4F58">
      <w:pPr>
        <w:rPr>
          <w:b/>
        </w:rPr>
      </w:pPr>
    </w:p>
    <w:p w:rsidR="00F473CD" w:rsidRDefault="00F473CD" w:rsidP="00F473CD">
      <w:pPr>
        <w:rPr>
          <w:sz w:val="24"/>
          <w:szCs w:val="24"/>
        </w:rPr>
      </w:pPr>
    </w:p>
    <w:sectPr w:rsidR="00F473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0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25" w:rsidRDefault="00772425" w:rsidP="00D84BAF">
      <w:r>
        <w:separator/>
      </w:r>
    </w:p>
  </w:endnote>
  <w:endnote w:type="continuationSeparator" w:id="0">
    <w:p w:rsidR="00772425" w:rsidRDefault="00772425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9B" w:rsidRDefault="00A502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9B" w:rsidRDefault="00A502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9B" w:rsidRDefault="00A502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25" w:rsidRDefault="00772425" w:rsidP="00D84BAF">
      <w:r>
        <w:separator/>
      </w:r>
    </w:p>
  </w:footnote>
  <w:footnote w:type="continuationSeparator" w:id="0">
    <w:p w:rsidR="00772425" w:rsidRDefault="00772425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9B" w:rsidRDefault="00A502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AF" w:rsidRPr="00D84BAF" w:rsidRDefault="005E0A7A" w:rsidP="00D84BAF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295275</wp:posOffset>
          </wp:positionH>
          <wp:positionV relativeFrom="paragraph">
            <wp:posOffset>-200660</wp:posOffset>
          </wp:positionV>
          <wp:extent cx="841630" cy="929840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BAF" w:rsidRPr="00D84BAF">
      <w:rPr>
        <w:b/>
        <w:sz w:val="24"/>
        <w:szCs w:val="24"/>
      </w:rPr>
      <w:t>T.C.</w:t>
    </w:r>
  </w:p>
  <w:p w:rsidR="003806ED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SAKARYA ÜNİVERSİTESİ </w:t>
    </w:r>
  </w:p>
  <w:p w:rsidR="00D84BAF" w:rsidRPr="00D84BAF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DİŞ HEKİMLİĞİ FAKÜLTESİ</w:t>
    </w:r>
  </w:p>
  <w:p w:rsidR="00D84BAF" w:rsidRPr="00D84BAF" w:rsidRDefault="00FE4CEC" w:rsidP="00646C3A">
    <w:pPr>
      <w:jc w:val="center"/>
      <w:rPr>
        <w:b/>
        <w:sz w:val="24"/>
        <w:szCs w:val="24"/>
      </w:rPr>
    </w:pPr>
    <w:r>
      <w:rPr>
        <w:b/>
        <w:sz w:val="24"/>
        <w:szCs w:val="24"/>
      </w:rPr>
      <w:t>UYGULAMA VE ARAŞTIRMA</w:t>
    </w:r>
    <w:r w:rsidR="003806ED">
      <w:rPr>
        <w:b/>
        <w:sz w:val="24"/>
        <w:szCs w:val="24"/>
      </w:rPr>
      <w:t xml:space="preserve"> </w:t>
    </w:r>
    <w:r w:rsidR="00D84BAF" w:rsidRPr="00D84BAF">
      <w:rPr>
        <w:b/>
        <w:sz w:val="24"/>
        <w:szCs w:val="24"/>
      </w:rPr>
      <w:t>MERKEZİ</w:t>
    </w:r>
  </w:p>
  <w:p w:rsidR="00D84BAF" w:rsidRDefault="00825A8A" w:rsidP="00D84BAF">
    <w:pPr>
      <w:pStyle w:val="GvdeMetni"/>
      <w:jc w:val="center"/>
    </w:pPr>
    <w:r>
      <w:t>PEDODONTİ TEDAVİSİ</w:t>
    </w:r>
    <w:r w:rsidR="00623AB3">
      <w:t xml:space="preserve"> </w:t>
    </w:r>
    <w:r w:rsidR="00A5029B">
      <w:t xml:space="preserve">TRAMVATİK </w:t>
    </w:r>
    <w:r w:rsidR="00D84BAF" w:rsidRPr="00D84BAF">
      <w:t>HASTA ONAM FORMU</w:t>
    </w:r>
  </w:p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57150</wp:posOffset>
          </wp:positionH>
          <wp:positionV relativeFrom="paragraph">
            <wp:posOffset>68580</wp:posOffset>
          </wp:positionV>
          <wp:extent cx="7086600" cy="73660"/>
          <wp:effectExtent l="0" t="0" r="0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46C3A" w:rsidTr="00151D43">
      <w:trPr>
        <w:jc w:val="center"/>
      </w:trPr>
      <w:tc>
        <w:tcPr>
          <w:tcW w:w="2741" w:type="dxa"/>
        </w:tcPr>
        <w:p w:rsidR="00646C3A" w:rsidRPr="0095737F" w:rsidRDefault="00646C3A" w:rsidP="005928A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A5029B">
            <w:rPr>
              <w:rStyle w:val="SayfaNumaras"/>
              <w:noProof/>
              <w:sz w:val="18"/>
              <w:szCs w:val="18"/>
            </w:rPr>
            <w:t>HHD05. FR. 14</w:t>
          </w:r>
        </w:p>
      </w:tc>
      <w:tc>
        <w:tcPr>
          <w:tcW w:w="2741" w:type="dxa"/>
        </w:tcPr>
        <w:p w:rsidR="00646C3A" w:rsidRPr="0095737F" w:rsidRDefault="00646C3A" w:rsidP="00476B5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476B50">
            <w:rPr>
              <w:rStyle w:val="SayfaNumaras"/>
              <w:noProof/>
              <w:sz w:val="18"/>
              <w:szCs w:val="18"/>
            </w:rPr>
            <w:t>10</w:t>
          </w:r>
          <w:r w:rsidRPr="0095737F">
            <w:rPr>
              <w:rStyle w:val="SayfaNumaras"/>
              <w:noProof/>
              <w:sz w:val="18"/>
              <w:szCs w:val="18"/>
            </w:rPr>
            <w:t>.12.2019</w:t>
          </w:r>
        </w:p>
      </w:tc>
      <w:tc>
        <w:tcPr>
          <w:tcW w:w="2741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10.12.2019</w:t>
          </w:r>
        </w:p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E4F58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E4F58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646C3A" w:rsidRPr="00646C3A" w:rsidRDefault="00646C3A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9B" w:rsidRDefault="00A502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1">
    <w:nsid w:val="0F7D5B09"/>
    <w:multiLevelType w:val="hybridMultilevel"/>
    <w:tmpl w:val="62061A54"/>
    <w:lvl w:ilvl="0" w:tplc="8CDC7D9C">
      <w:numFmt w:val="bullet"/>
      <w:lvlText w:val="•"/>
      <w:lvlJc w:val="left"/>
      <w:pPr>
        <w:ind w:left="523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298C683A">
      <w:numFmt w:val="bullet"/>
      <w:lvlText w:val="•"/>
      <w:lvlJc w:val="left"/>
      <w:pPr>
        <w:ind w:left="1512" w:hanging="180"/>
      </w:pPr>
      <w:rPr>
        <w:rFonts w:hint="default"/>
      </w:rPr>
    </w:lvl>
    <w:lvl w:ilvl="2" w:tplc="FB22EAA4">
      <w:numFmt w:val="bullet"/>
      <w:lvlText w:val="•"/>
      <w:lvlJc w:val="left"/>
      <w:pPr>
        <w:ind w:left="2505" w:hanging="180"/>
      </w:pPr>
      <w:rPr>
        <w:rFonts w:hint="default"/>
      </w:rPr>
    </w:lvl>
    <w:lvl w:ilvl="3" w:tplc="26226E5E">
      <w:numFmt w:val="bullet"/>
      <w:lvlText w:val="•"/>
      <w:lvlJc w:val="left"/>
      <w:pPr>
        <w:ind w:left="3497" w:hanging="180"/>
      </w:pPr>
      <w:rPr>
        <w:rFonts w:hint="default"/>
      </w:rPr>
    </w:lvl>
    <w:lvl w:ilvl="4" w:tplc="77B03896">
      <w:numFmt w:val="bullet"/>
      <w:lvlText w:val="•"/>
      <w:lvlJc w:val="left"/>
      <w:pPr>
        <w:ind w:left="4490" w:hanging="180"/>
      </w:pPr>
      <w:rPr>
        <w:rFonts w:hint="default"/>
      </w:rPr>
    </w:lvl>
    <w:lvl w:ilvl="5" w:tplc="5D04EE9C">
      <w:numFmt w:val="bullet"/>
      <w:lvlText w:val="•"/>
      <w:lvlJc w:val="left"/>
      <w:pPr>
        <w:ind w:left="5482" w:hanging="180"/>
      </w:pPr>
      <w:rPr>
        <w:rFonts w:hint="default"/>
      </w:rPr>
    </w:lvl>
    <w:lvl w:ilvl="6" w:tplc="55644498">
      <w:numFmt w:val="bullet"/>
      <w:lvlText w:val="•"/>
      <w:lvlJc w:val="left"/>
      <w:pPr>
        <w:ind w:left="6475" w:hanging="180"/>
      </w:pPr>
      <w:rPr>
        <w:rFonts w:hint="default"/>
      </w:rPr>
    </w:lvl>
    <w:lvl w:ilvl="7" w:tplc="D8221718">
      <w:numFmt w:val="bullet"/>
      <w:lvlText w:val="•"/>
      <w:lvlJc w:val="left"/>
      <w:pPr>
        <w:ind w:left="7467" w:hanging="180"/>
      </w:pPr>
      <w:rPr>
        <w:rFonts w:hint="default"/>
      </w:rPr>
    </w:lvl>
    <w:lvl w:ilvl="8" w:tplc="5DEA33FA">
      <w:numFmt w:val="bullet"/>
      <w:lvlText w:val="•"/>
      <w:lvlJc w:val="left"/>
      <w:pPr>
        <w:ind w:left="8460" w:hanging="180"/>
      </w:pPr>
      <w:rPr>
        <w:rFonts w:hint="default"/>
      </w:rPr>
    </w:lvl>
  </w:abstractNum>
  <w:abstractNum w:abstractNumId="2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>
    <w:nsid w:val="50AD4A8D"/>
    <w:multiLevelType w:val="hybridMultilevel"/>
    <w:tmpl w:val="74426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6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8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45012"/>
    <w:rsid w:val="00120657"/>
    <w:rsid w:val="001B2E9A"/>
    <w:rsid w:val="001B5188"/>
    <w:rsid w:val="001E1C36"/>
    <w:rsid w:val="001E2970"/>
    <w:rsid w:val="00214300"/>
    <w:rsid w:val="002609BB"/>
    <w:rsid w:val="002816D6"/>
    <w:rsid w:val="002C513F"/>
    <w:rsid w:val="00323249"/>
    <w:rsid w:val="003578A3"/>
    <w:rsid w:val="003713D3"/>
    <w:rsid w:val="00376F5B"/>
    <w:rsid w:val="003806ED"/>
    <w:rsid w:val="003B21A5"/>
    <w:rsid w:val="00476B50"/>
    <w:rsid w:val="004D3CFA"/>
    <w:rsid w:val="0054129C"/>
    <w:rsid w:val="00573DF0"/>
    <w:rsid w:val="005928AA"/>
    <w:rsid w:val="005E0A7A"/>
    <w:rsid w:val="00615E12"/>
    <w:rsid w:val="00623AB3"/>
    <w:rsid w:val="00646C3A"/>
    <w:rsid w:val="00654954"/>
    <w:rsid w:val="00697B72"/>
    <w:rsid w:val="006A5A21"/>
    <w:rsid w:val="006D20F6"/>
    <w:rsid w:val="00727E83"/>
    <w:rsid w:val="007371A4"/>
    <w:rsid w:val="007623C1"/>
    <w:rsid w:val="00772425"/>
    <w:rsid w:val="0078475A"/>
    <w:rsid w:val="007E10CC"/>
    <w:rsid w:val="00825A8A"/>
    <w:rsid w:val="00840B43"/>
    <w:rsid w:val="00872C35"/>
    <w:rsid w:val="009041C0"/>
    <w:rsid w:val="00925233"/>
    <w:rsid w:val="00A32F3C"/>
    <w:rsid w:val="00A5029B"/>
    <w:rsid w:val="00A93BA8"/>
    <w:rsid w:val="00BE0F90"/>
    <w:rsid w:val="00BF2F96"/>
    <w:rsid w:val="00C07131"/>
    <w:rsid w:val="00C20139"/>
    <w:rsid w:val="00C24C70"/>
    <w:rsid w:val="00CF61E9"/>
    <w:rsid w:val="00D135C9"/>
    <w:rsid w:val="00D23ECB"/>
    <w:rsid w:val="00D80A0C"/>
    <w:rsid w:val="00D84BAF"/>
    <w:rsid w:val="00E51224"/>
    <w:rsid w:val="00E64B88"/>
    <w:rsid w:val="00F473CD"/>
    <w:rsid w:val="00F53AEE"/>
    <w:rsid w:val="00F71C94"/>
    <w:rsid w:val="00FE4CEC"/>
    <w:rsid w:val="00FE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646C3A"/>
  </w:style>
  <w:style w:type="paragraph" w:styleId="BalonMetni">
    <w:name w:val="Balloon Text"/>
    <w:basedOn w:val="Normal"/>
    <w:link w:val="BalonMetniChar"/>
    <w:uiPriority w:val="99"/>
    <w:semiHidden/>
    <w:unhideWhenUsed/>
    <w:rsid w:val="00476B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B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1D296A-6577-41A0-828A-D8145226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6</cp:revision>
  <cp:lastPrinted>2020-07-28T07:21:00Z</cp:lastPrinted>
  <dcterms:created xsi:type="dcterms:W3CDTF">2021-01-13T12:33:00Z</dcterms:created>
  <dcterms:modified xsi:type="dcterms:W3CDTF">2021-01-26T13:43:00Z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