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91" w:rsidRPr="00900D7A" w:rsidRDefault="00351491" w:rsidP="00351491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900D7A">
        <w:rPr>
          <w:rStyle w:val="Gl"/>
          <w:color w:val="333333"/>
          <w:sz w:val="22"/>
          <w:szCs w:val="22"/>
        </w:rPr>
        <w:t>Hasta Hakları</w:t>
      </w:r>
      <w:r w:rsidRPr="00900D7A">
        <w:rPr>
          <w:color w:val="333333"/>
          <w:sz w:val="22"/>
          <w:szCs w:val="22"/>
        </w:rPr>
        <w:t> </w:t>
      </w:r>
      <w:r w:rsidRPr="00900D7A">
        <w:rPr>
          <w:color w:val="333333"/>
          <w:sz w:val="22"/>
          <w:szCs w:val="22"/>
        </w:rPr>
        <w:br/>
        <w:t> Tanı ve tedavi amacıyla Hastanemize başvuran her birey bölümümüz tarafından denetlenen ve bu metinde yazılı hale</w:t>
      </w:r>
      <w:r w:rsidRPr="00900D7A">
        <w:rPr>
          <w:color w:val="333333"/>
          <w:sz w:val="22"/>
          <w:szCs w:val="22"/>
        </w:rPr>
        <w:br/>
        <w:t>getirilen hakları her aşamada takip edebilir:</w:t>
      </w:r>
    </w:p>
    <w:p w:rsidR="00351491" w:rsidRPr="00900D7A" w:rsidRDefault="00351491" w:rsidP="0080799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900D7A">
        <w:rPr>
          <w:rStyle w:val="Gl"/>
          <w:color w:val="333333"/>
          <w:sz w:val="22"/>
          <w:szCs w:val="22"/>
        </w:rPr>
        <w:t>1. Hizmetlerden Yararlanma Hakkı:</w:t>
      </w:r>
      <w:r w:rsidRPr="00900D7A">
        <w:rPr>
          <w:color w:val="333333"/>
          <w:sz w:val="22"/>
          <w:szCs w:val="22"/>
        </w:rPr>
        <w:br/>
      </w:r>
      <w:proofErr w:type="gramStart"/>
      <w:r w:rsidRPr="00900D7A">
        <w:rPr>
          <w:rStyle w:val="Gl"/>
          <w:color w:val="333333"/>
          <w:sz w:val="22"/>
          <w:szCs w:val="22"/>
        </w:rPr>
        <w:t>1.1</w:t>
      </w:r>
      <w:proofErr w:type="gramEnd"/>
      <w:r w:rsidRPr="00900D7A">
        <w:rPr>
          <w:color w:val="333333"/>
          <w:sz w:val="22"/>
          <w:szCs w:val="22"/>
        </w:rPr>
        <w:t> Hastanemize başvuran her birey fiziksel düşünsel ve sosyal özellikleri ne olursa olsun, var olan tanı tedavi</w:t>
      </w:r>
      <w:r w:rsidRPr="00900D7A">
        <w:rPr>
          <w:color w:val="333333"/>
          <w:sz w:val="22"/>
          <w:szCs w:val="22"/>
        </w:rPr>
        <w:br/>
        <w:t>olanaklarından yararlanma hakkına sahiptir.</w:t>
      </w:r>
      <w:r w:rsidRPr="00900D7A">
        <w:rPr>
          <w:color w:val="333333"/>
          <w:sz w:val="22"/>
          <w:szCs w:val="22"/>
        </w:rPr>
        <w:br/>
      </w:r>
      <w:r w:rsidRPr="00900D7A">
        <w:rPr>
          <w:rStyle w:val="Gl"/>
          <w:color w:val="333333"/>
          <w:sz w:val="22"/>
          <w:szCs w:val="22"/>
        </w:rPr>
        <w:t>1.2</w:t>
      </w:r>
      <w:r w:rsidRPr="00900D7A">
        <w:rPr>
          <w:color w:val="333333"/>
          <w:sz w:val="22"/>
          <w:szCs w:val="22"/>
        </w:rPr>
        <w:t> Hasta doktoru ve/veya sağlık kurumunu seçme ve tedavinin herhangi bir evresinde değiştirme hakkına sahiptir.</w:t>
      </w:r>
    </w:p>
    <w:p w:rsidR="00351491" w:rsidRPr="00900D7A" w:rsidRDefault="00351491" w:rsidP="0080799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900D7A">
        <w:rPr>
          <w:b/>
          <w:color w:val="333333"/>
          <w:sz w:val="22"/>
          <w:szCs w:val="22"/>
        </w:rPr>
        <w:t>1.3</w:t>
      </w:r>
      <w:r w:rsidRPr="00900D7A">
        <w:rPr>
          <w:color w:val="333333"/>
          <w:sz w:val="22"/>
          <w:szCs w:val="22"/>
        </w:rPr>
        <w:t xml:space="preserve"> Hasta ve doktordan randevu saatine ri</w:t>
      </w:r>
      <w:bookmarkStart w:id="0" w:name="_GoBack"/>
      <w:bookmarkEnd w:id="0"/>
      <w:r w:rsidRPr="00900D7A">
        <w:rPr>
          <w:color w:val="333333"/>
          <w:sz w:val="22"/>
          <w:szCs w:val="22"/>
        </w:rPr>
        <w:t>ayet etmesi beklenir.</w:t>
      </w:r>
    </w:p>
    <w:p w:rsidR="0080799D" w:rsidRPr="00900D7A" w:rsidRDefault="00351491" w:rsidP="0080799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900D7A">
        <w:rPr>
          <w:b/>
          <w:color w:val="333333"/>
          <w:sz w:val="22"/>
          <w:szCs w:val="22"/>
        </w:rPr>
        <w:t>1.4</w:t>
      </w:r>
      <w:r w:rsidRPr="00900D7A">
        <w:rPr>
          <w:color w:val="333333"/>
          <w:sz w:val="22"/>
          <w:szCs w:val="22"/>
        </w:rPr>
        <w:t xml:space="preserve"> Randevusuz kabul edilen hastaların; randevulu hastaların, randevu saatleri gözetilerek muayenelerinin yapılacağını bilmeleri gerekmektedir.</w:t>
      </w:r>
    </w:p>
    <w:p w:rsidR="00F96569" w:rsidRDefault="0080799D" w:rsidP="00F96569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2"/>
          <w:szCs w:val="22"/>
        </w:rPr>
      </w:pPr>
      <w:r w:rsidRPr="00900D7A">
        <w:rPr>
          <w:b/>
          <w:color w:val="333333"/>
          <w:sz w:val="22"/>
          <w:szCs w:val="22"/>
        </w:rPr>
        <w:t>1.5</w:t>
      </w:r>
      <w:r w:rsidRPr="00900D7A">
        <w:rPr>
          <w:color w:val="333333"/>
          <w:sz w:val="22"/>
          <w:szCs w:val="22"/>
        </w:rPr>
        <w:t xml:space="preserve"> Hastanın sağlık sürecindeki uygun tedavi süresi</w:t>
      </w:r>
      <w:r w:rsidR="00B0533A" w:rsidRPr="00900D7A">
        <w:rPr>
          <w:color w:val="333333"/>
          <w:sz w:val="22"/>
          <w:szCs w:val="22"/>
        </w:rPr>
        <w:t>,</w:t>
      </w:r>
      <w:r w:rsidRPr="00900D7A">
        <w:rPr>
          <w:color w:val="333333"/>
          <w:sz w:val="22"/>
          <w:szCs w:val="22"/>
        </w:rPr>
        <w:t xml:space="preserve"> ilgili hekim tarafından sağlanır.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2. Saygı ve İtibar Görme Hakkı:</w:t>
      </w:r>
      <w:r w:rsidR="00351491" w:rsidRPr="00900D7A">
        <w:rPr>
          <w:color w:val="333333"/>
          <w:sz w:val="22"/>
          <w:szCs w:val="22"/>
        </w:rPr>
        <w:br/>
      </w:r>
      <w:proofErr w:type="gramStart"/>
      <w:r w:rsidR="00351491" w:rsidRPr="00900D7A">
        <w:rPr>
          <w:rStyle w:val="Gl"/>
          <w:color w:val="333333"/>
          <w:sz w:val="22"/>
          <w:szCs w:val="22"/>
        </w:rPr>
        <w:t>2.1</w:t>
      </w:r>
      <w:proofErr w:type="gramEnd"/>
      <w:r w:rsidR="00351491" w:rsidRPr="00900D7A">
        <w:rPr>
          <w:color w:val="333333"/>
          <w:sz w:val="22"/>
          <w:szCs w:val="22"/>
        </w:rPr>
        <w:t> Hasta her zaman bireysel itibarı korunarak saygılı, nazik, şefkatli ve güler yüzlü bir ortamda tedavi olma hakkına</w:t>
      </w:r>
      <w:r w:rsidR="00351491" w:rsidRPr="00900D7A">
        <w:rPr>
          <w:color w:val="333333"/>
          <w:sz w:val="22"/>
          <w:szCs w:val="22"/>
        </w:rPr>
        <w:br/>
        <w:t>sahiptir.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2.2</w:t>
      </w:r>
      <w:r w:rsidR="00351491" w:rsidRPr="00900D7A">
        <w:rPr>
          <w:color w:val="333333"/>
          <w:sz w:val="22"/>
          <w:szCs w:val="22"/>
        </w:rPr>
        <w:t xml:space="preserve"> Her türlü </w:t>
      </w:r>
      <w:proofErr w:type="gramStart"/>
      <w:r w:rsidR="00351491" w:rsidRPr="00900D7A">
        <w:rPr>
          <w:color w:val="333333"/>
          <w:sz w:val="22"/>
          <w:szCs w:val="22"/>
        </w:rPr>
        <w:t>hijyenik</w:t>
      </w:r>
      <w:proofErr w:type="gramEnd"/>
      <w:r w:rsidR="00351491" w:rsidRPr="00900D7A">
        <w:rPr>
          <w:color w:val="333333"/>
          <w:sz w:val="22"/>
          <w:szCs w:val="22"/>
        </w:rPr>
        <w:t xml:space="preserve"> şartlar sağlanmış gürültülü ve rahatsız edici bütün etkenler giderilmiş bir sağlık hizmeti almaya</w:t>
      </w:r>
      <w:r w:rsidR="00351491" w:rsidRPr="00900D7A">
        <w:rPr>
          <w:color w:val="333333"/>
          <w:sz w:val="22"/>
          <w:szCs w:val="22"/>
        </w:rPr>
        <w:br/>
        <w:t>hakkı vardır.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3. Mahremiyet Hakkı:</w:t>
      </w:r>
      <w:r w:rsidR="00351491" w:rsidRPr="00900D7A">
        <w:rPr>
          <w:color w:val="333333"/>
          <w:sz w:val="22"/>
          <w:szCs w:val="22"/>
        </w:rPr>
        <w:br/>
      </w:r>
      <w:proofErr w:type="gramStart"/>
      <w:r w:rsidR="00351491" w:rsidRPr="00900D7A">
        <w:rPr>
          <w:rStyle w:val="Gl"/>
          <w:color w:val="333333"/>
          <w:sz w:val="22"/>
          <w:szCs w:val="22"/>
        </w:rPr>
        <w:t>3.1</w:t>
      </w:r>
      <w:proofErr w:type="gramEnd"/>
      <w:r w:rsidR="00351491" w:rsidRPr="00900D7A">
        <w:rPr>
          <w:color w:val="333333"/>
          <w:sz w:val="22"/>
          <w:szCs w:val="22"/>
        </w:rPr>
        <w:t> Hastanın gizliliğe uygun bir ortamda her türlü sağlık hizmeti almaya hakkı vardır. Mahremiyetinin korunmasını</w:t>
      </w:r>
      <w:r w:rsidR="00351491" w:rsidRPr="00900D7A">
        <w:rPr>
          <w:color w:val="333333"/>
          <w:sz w:val="22"/>
          <w:szCs w:val="22"/>
        </w:rPr>
        <w:br/>
        <w:t>açıkça talep edebilir. Her türlü tıbbi müdahale, hastanın mahremiyetine saygı gösterilmek suretiyle icra edilir.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4. Bilgi İsteme Hakkı:</w:t>
      </w:r>
      <w:r w:rsidR="00351491" w:rsidRPr="00900D7A">
        <w:rPr>
          <w:color w:val="333333"/>
          <w:sz w:val="22"/>
          <w:szCs w:val="22"/>
        </w:rPr>
        <w:br/>
      </w:r>
      <w:proofErr w:type="gramStart"/>
      <w:r w:rsidR="00351491" w:rsidRPr="00900D7A">
        <w:rPr>
          <w:rStyle w:val="Gl"/>
          <w:color w:val="333333"/>
          <w:sz w:val="22"/>
          <w:szCs w:val="22"/>
        </w:rPr>
        <w:t>4.1</w:t>
      </w:r>
      <w:proofErr w:type="gramEnd"/>
      <w:r w:rsidR="00351491" w:rsidRPr="00900D7A">
        <w:rPr>
          <w:color w:val="333333"/>
          <w:sz w:val="22"/>
          <w:szCs w:val="22"/>
        </w:rPr>
        <w:t> Hastanın sağlık hizmet ve imkanının neler olduğunu öğrenmeye ve sağlık durumu ile ilgili her türlü bilgiyi isteme</w:t>
      </w:r>
      <w:r w:rsidR="00351491" w:rsidRPr="00900D7A">
        <w:rPr>
          <w:color w:val="333333"/>
          <w:sz w:val="22"/>
          <w:szCs w:val="22"/>
        </w:rPr>
        <w:br/>
        <w:t>hakkı vardır.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5.</w:t>
      </w:r>
      <w:r w:rsidR="00351491" w:rsidRPr="00900D7A">
        <w:rPr>
          <w:color w:val="333333"/>
          <w:sz w:val="22"/>
          <w:szCs w:val="22"/>
        </w:rPr>
        <w:t> </w:t>
      </w:r>
      <w:r w:rsidR="00351491" w:rsidRPr="00900D7A">
        <w:rPr>
          <w:rStyle w:val="Gl"/>
          <w:color w:val="333333"/>
          <w:sz w:val="22"/>
          <w:szCs w:val="22"/>
        </w:rPr>
        <w:t>Sağlık kuruluşunu ve personelini, seçme ve değiştirme:</w:t>
      </w:r>
      <w:r w:rsidR="00351491" w:rsidRPr="00900D7A">
        <w:rPr>
          <w:color w:val="333333"/>
          <w:sz w:val="22"/>
          <w:szCs w:val="22"/>
        </w:rPr>
        <w:br/>
      </w:r>
      <w:proofErr w:type="gramStart"/>
      <w:r w:rsidR="00351491" w:rsidRPr="00900D7A">
        <w:rPr>
          <w:rStyle w:val="Gl"/>
          <w:color w:val="333333"/>
          <w:sz w:val="22"/>
          <w:szCs w:val="22"/>
        </w:rPr>
        <w:t>5.1</w:t>
      </w:r>
      <w:proofErr w:type="gramEnd"/>
      <w:r w:rsidR="00351491" w:rsidRPr="00900D7A">
        <w:rPr>
          <w:color w:val="333333"/>
          <w:sz w:val="22"/>
          <w:szCs w:val="22"/>
        </w:rPr>
        <w:t> Sağlık kuruluşunu seçmeye, değiştirmeye ve seçtiği sağlık kurumunda verilen sağlık hizmetlerinden</w:t>
      </w:r>
      <w:r w:rsidR="00351491" w:rsidRPr="00900D7A">
        <w:rPr>
          <w:color w:val="333333"/>
          <w:sz w:val="22"/>
          <w:szCs w:val="22"/>
        </w:rPr>
        <w:br/>
        <w:t>faydalanmaya, sağlık hizmeti verecek vermekte olan tabiplerin ve diğer sağlık çalışanlarının kimliklerini, görev ve</w:t>
      </w:r>
      <w:r w:rsidR="00351491" w:rsidRPr="00900D7A">
        <w:rPr>
          <w:color w:val="333333"/>
          <w:sz w:val="22"/>
          <w:szCs w:val="22"/>
        </w:rPr>
        <w:br/>
        <w:t>unvanlarını öğrenmeye seçme ve değiştirmeye hakkı vardır.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6. Kayıtları İnceleme Ve Bilgilerin Gizli Tutulma Hakkı:</w:t>
      </w:r>
      <w:r w:rsidR="00351491" w:rsidRPr="00900D7A">
        <w:rPr>
          <w:color w:val="333333"/>
          <w:sz w:val="22"/>
          <w:szCs w:val="22"/>
        </w:rPr>
        <w:br/>
      </w:r>
      <w:proofErr w:type="gramStart"/>
      <w:r w:rsidR="00351491" w:rsidRPr="00900D7A">
        <w:rPr>
          <w:rStyle w:val="Gl"/>
          <w:color w:val="333333"/>
          <w:sz w:val="22"/>
          <w:szCs w:val="22"/>
        </w:rPr>
        <w:t>6.1</w:t>
      </w:r>
      <w:proofErr w:type="gramEnd"/>
      <w:r w:rsidR="00351491" w:rsidRPr="00900D7A">
        <w:rPr>
          <w:color w:val="333333"/>
          <w:sz w:val="22"/>
          <w:szCs w:val="22"/>
        </w:rPr>
        <w:t> Hasta, sağlık durumu ile ilgili bilgiler bulunan dosyayı ve kayıtları, doğrudan veya vekili ile inceleyebilir ve bir</w:t>
      </w:r>
      <w:r w:rsidR="00351491" w:rsidRPr="00900D7A">
        <w:rPr>
          <w:color w:val="333333"/>
          <w:sz w:val="22"/>
          <w:szCs w:val="22"/>
        </w:rPr>
        <w:br/>
        <w:t>suretini alabilir. Bu kayıtlar, sadece hastanın tedavisi ile doğrudan ilgili olanlar tarafından görülebilir.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6.2</w:t>
      </w:r>
      <w:r w:rsidR="00351491" w:rsidRPr="00900D7A">
        <w:rPr>
          <w:color w:val="333333"/>
          <w:sz w:val="22"/>
          <w:szCs w:val="22"/>
        </w:rPr>
        <w:t> Gizliliğe uygun bir ortamda her türlü sağlık hizmeti almaya hakları vardır.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7. Reddetme, durdurma ve rıza: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7.1</w:t>
      </w:r>
      <w:r w:rsidR="00351491" w:rsidRPr="00900D7A">
        <w:rPr>
          <w:color w:val="333333"/>
          <w:sz w:val="22"/>
          <w:szCs w:val="22"/>
        </w:rPr>
        <w:t>Tedaviyi reddetmeye, durdurulmasını istemeye, tıbbi müdahalelerde rızasının alınmasına ve rıza çerçevesinde</w:t>
      </w:r>
      <w:r w:rsidR="00351491" w:rsidRPr="00900D7A">
        <w:rPr>
          <w:color w:val="333333"/>
          <w:sz w:val="22"/>
          <w:szCs w:val="22"/>
        </w:rPr>
        <w:br/>
        <w:t>hizmetten faydalanmaya hakkı vardır.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7.2</w:t>
      </w:r>
      <w:r w:rsidR="00351491" w:rsidRPr="00900D7A">
        <w:rPr>
          <w:color w:val="333333"/>
          <w:sz w:val="22"/>
          <w:szCs w:val="22"/>
        </w:rPr>
        <w:t> Hiç kimse; kendi rızası bulunmaksızın, tecrübe, araştırma veya eğitim amaçlı hiçbir tıbbi müdahale konusu</w:t>
      </w:r>
      <w:r w:rsidR="00351491" w:rsidRPr="00900D7A">
        <w:rPr>
          <w:color w:val="333333"/>
          <w:sz w:val="22"/>
          <w:szCs w:val="22"/>
        </w:rPr>
        <w:br/>
        <w:t>yapılamaz.</w:t>
      </w:r>
      <w:r w:rsidR="00351491" w:rsidRPr="00900D7A">
        <w:rPr>
          <w:color w:val="333333"/>
          <w:sz w:val="22"/>
          <w:szCs w:val="22"/>
        </w:rPr>
        <w:br/>
      </w:r>
      <w:r w:rsidR="00351491" w:rsidRPr="00900D7A">
        <w:rPr>
          <w:rStyle w:val="Gl"/>
          <w:color w:val="333333"/>
          <w:sz w:val="22"/>
          <w:szCs w:val="22"/>
        </w:rPr>
        <w:t>8. Dini Hizmetlerden Faydalanma Hakkı:</w:t>
      </w:r>
      <w:r w:rsidR="00351491" w:rsidRPr="00900D7A">
        <w:rPr>
          <w:color w:val="333333"/>
          <w:sz w:val="22"/>
          <w:szCs w:val="22"/>
        </w:rPr>
        <w:br/>
      </w:r>
      <w:proofErr w:type="gramStart"/>
      <w:r w:rsidR="00351491" w:rsidRPr="00900D7A">
        <w:rPr>
          <w:rStyle w:val="Gl"/>
          <w:color w:val="333333"/>
          <w:sz w:val="22"/>
          <w:szCs w:val="22"/>
        </w:rPr>
        <w:t>8.1</w:t>
      </w:r>
      <w:proofErr w:type="gramEnd"/>
      <w:r w:rsidR="00351491" w:rsidRPr="00900D7A">
        <w:rPr>
          <w:color w:val="333333"/>
          <w:sz w:val="22"/>
          <w:szCs w:val="22"/>
        </w:rPr>
        <w:t> Hastanemizin imkanları ölçüsünde hastalara dini vecibelerini serbestçe yerine getirmeleri için gereken tedbirler</w:t>
      </w:r>
      <w:r w:rsidR="00351491" w:rsidRPr="00900D7A">
        <w:rPr>
          <w:color w:val="333333"/>
          <w:sz w:val="22"/>
          <w:szCs w:val="22"/>
        </w:rPr>
        <w:br/>
        <w:t>alınır.</w:t>
      </w:r>
    </w:p>
    <w:p w:rsidR="00F96569" w:rsidRDefault="003C04D1" w:rsidP="00F96569">
      <w:pPr>
        <w:pStyle w:val="NormalWeb"/>
        <w:shd w:val="clear" w:color="auto" w:fill="FFFFFF"/>
        <w:spacing w:before="0" w:beforeAutospacing="0" w:after="150" w:afterAutospacing="0" w:line="276" w:lineRule="auto"/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Şikayet</w:t>
      </w:r>
      <w:proofErr w:type="gramEnd"/>
      <w:r>
        <w:rPr>
          <w:b/>
        </w:rPr>
        <w:t xml:space="preserve"> </w:t>
      </w:r>
      <w:r w:rsidR="00900D7A" w:rsidRPr="00900D7A">
        <w:rPr>
          <w:b/>
        </w:rPr>
        <w:t>hakkı</w:t>
      </w:r>
    </w:p>
    <w:p w:rsidR="00900D7A" w:rsidRPr="00F96569" w:rsidRDefault="00900D7A" w:rsidP="00F96569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2"/>
          <w:szCs w:val="22"/>
        </w:rPr>
      </w:pPr>
      <w:r w:rsidRPr="00900D7A">
        <w:rPr>
          <w:b/>
        </w:rPr>
        <w:t>9.1</w:t>
      </w:r>
      <w:r w:rsidRPr="00900D7A">
        <w:t xml:space="preserve"> hastalar haklarının ihlali durumunda </w:t>
      </w:r>
      <w:proofErr w:type="gramStart"/>
      <w:r w:rsidRPr="00900D7A">
        <w:t>şikayet</w:t>
      </w:r>
      <w:proofErr w:type="gramEnd"/>
      <w:r w:rsidRPr="00900D7A">
        <w:t xml:space="preserve"> etme hakkına sahiptir.</w:t>
      </w:r>
    </w:p>
    <w:tbl>
      <w:tblPr>
        <w:tblpPr w:leftFromText="141" w:rightFromText="141" w:vertAnchor="text" w:horzAnchor="margin" w:tblpY="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827"/>
        <w:gridCol w:w="3658"/>
      </w:tblGrid>
      <w:tr w:rsidR="00F96569" w:rsidTr="00F96569">
        <w:trPr>
          <w:trHeight w:val="84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>
            <w:pPr>
              <w:jc w:val="center"/>
              <w:rPr>
                <w:b/>
              </w:rPr>
            </w:pPr>
          </w:p>
          <w:p w:rsidR="00F96569" w:rsidRDefault="00F96569">
            <w:pPr>
              <w:jc w:val="center"/>
              <w:rPr>
                <w:b/>
              </w:rPr>
            </w:pPr>
            <w:r>
              <w:rPr>
                <w:b/>
              </w:rPr>
              <w:t xml:space="preserve">Hazırlayan </w:t>
            </w:r>
          </w:p>
          <w:p w:rsidR="00F96569" w:rsidRDefault="00F965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>
            <w:pPr>
              <w:jc w:val="center"/>
              <w:rPr>
                <w:b/>
              </w:rPr>
            </w:pPr>
          </w:p>
          <w:p w:rsidR="00F96569" w:rsidRDefault="00F965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F96569" w:rsidRDefault="00F965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  <w:p w:rsidR="00F96569" w:rsidRDefault="00F96569">
            <w:pPr>
              <w:jc w:val="center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>
            <w:pPr>
              <w:jc w:val="center"/>
              <w:rPr>
                <w:b/>
              </w:rPr>
            </w:pPr>
          </w:p>
          <w:p w:rsidR="00F96569" w:rsidRDefault="00F965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F96569" w:rsidRDefault="00F965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96569" w:rsidTr="00F96569">
        <w:trPr>
          <w:trHeight w:val="81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>
            <w:pPr>
              <w:jc w:val="center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>
            <w:pPr>
              <w:jc w:val="center"/>
              <w:rPr>
                <w:b/>
              </w:rPr>
            </w:pPr>
          </w:p>
        </w:tc>
      </w:tr>
    </w:tbl>
    <w:p w:rsidR="00F96569" w:rsidRPr="00900D7A" w:rsidRDefault="00F96569" w:rsidP="00900D7A">
      <w:pPr>
        <w:spacing w:line="276" w:lineRule="auto"/>
      </w:pPr>
    </w:p>
    <w:sectPr w:rsidR="00F96569" w:rsidRPr="00900D7A" w:rsidSect="0080799D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1D" w:rsidRDefault="00AB151D" w:rsidP="006767FA">
      <w:r>
        <w:separator/>
      </w:r>
    </w:p>
  </w:endnote>
  <w:endnote w:type="continuationSeparator" w:id="0">
    <w:p w:rsidR="00AB151D" w:rsidRDefault="00AB151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1D" w:rsidRDefault="00AB151D" w:rsidP="006767FA">
      <w:r>
        <w:separator/>
      </w:r>
    </w:p>
  </w:footnote>
  <w:footnote w:type="continuationSeparator" w:id="0">
    <w:p w:rsidR="00AB151D" w:rsidRDefault="00AB151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351491" w:rsidP="006767FA">
          <w:pPr>
            <w:pStyle w:val="GvdeMetni"/>
            <w:jc w:val="center"/>
            <w:rPr>
              <w:color w:val="151616"/>
            </w:rPr>
          </w:pPr>
          <w:r w:rsidRPr="00351491">
            <w:t>HASTA HAKLARI BİLGİLENDİRME PROSEDÜRÜ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3C04D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C04D1">
            <w:rPr>
              <w:rStyle w:val="SayfaNumaras"/>
              <w:noProof/>
              <w:sz w:val="18"/>
              <w:szCs w:val="18"/>
            </w:rPr>
            <w:t>HHD01. PR.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3E6AB5">
            <w:rPr>
              <w:rStyle w:val="SayfaNumaras"/>
              <w:noProof/>
              <w:sz w:val="18"/>
              <w:szCs w:val="18"/>
            </w:rPr>
            <w:t>27</w:t>
          </w:r>
          <w:r w:rsidRPr="0095737F">
            <w:rPr>
              <w:rStyle w:val="SayfaNumaras"/>
              <w:noProof/>
              <w:sz w:val="18"/>
              <w:szCs w:val="18"/>
            </w:rPr>
            <w:t>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6AB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6AB5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16079"/>
    <w:rsid w:val="00297B48"/>
    <w:rsid w:val="002A38FC"/>
    <w:rsid w:val="00303151"/>
    <w:rsid w:val="0030755C"/>
    <w:rsid w:val="00351491"/>
    <w:rsid w:val="00392BBE"/>
    <w:rsid w:val="003C04D1"/>
    <w:rsid w:val="003E05E3"/>
    <w:rsid w:val="003E6AB5"/>
    <w:rsid w:val="00415B87"/>
    <w:rsid w:val="004219EE"/>
    <w:rsid w:val="004B179E"/>
    <w:rsid w:val="005605F9"/>
    <w:rsid w:val="0057726F"/>
    <w:rsid w:val="00596728"/>
    <w:rsid w:val="005B6392"/>
    <w:rsid w:val="00610A26"/>
    <w:rsid w:val="006767FA"/>
    <w:rsid w:val="006877B9"/>
    <w:rsid w:val="00690135"/>
    <w:rsid w:val="006E732A"/>
    <w:rsid w:val="00746922"/>
    <w:rsid w:val="0080799D"/>
    <w:rsid w:val="00874C2B"/>
    <w:rsid w:val="00877645"/>
    <w:rsid w:val="008E1218"/>
    <w:rsid w:val="00900D7A"/>
    <w:rsid w:val="00941D7A"/>
    <w:rsid w:val="0097372B"/>
    <w:rsid w:val="00975C54"/>
    <w:rsid w:val="009F722C"/>
    <w:rsid w:val="00A5273A"/>
    <w:rsid w:val="00A57F22"/>
    <w:rsid w:val="00A6583D"/>
    <w:rsid w:val="00A925B6"/>
    <w:rsid w:val="00A9702A"/>
    <w:rsid w:val="00AB151D"/>
    <w:rsid w:val="00AC4029"/>
    <w:rsid w:val="00B0533A"/>
    <w:rsid w:val="00B20593"/>
    <w:rsid w:val="00BF1ED9"/>
    <w:rsid w:val="00CE1ED9"/>
    <w:rsid w:val="00D17CFA"/>
    <w:rsid w:val="00D968A8"/>
    <w:rsid w:val="00E04FB3"/>
    <w:rsid w:val="00E314C9"/>
    <w:rsid w:val="00E82560"/>
    <w:rsid w:val="00EA2187"/>
    <w:rsid w:val="00F16EA2"/>
    <w:rsid w:val="00F36692"/>
    <w:rsid w:val="00F6314B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2020-07-28T07:46:00Z</cp:lastPrinted>
  <dcterms:created xsi:type="dcterms:W3CDTF">2020-06-09T08:32:00Z</dcterms:created>
  <dcterms:modified xsi:type="dcterms:W3CDTF">2020-07-28T07:46:00Z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