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  <w:bookmarkStart w:id="0" w:name="_GoBack"/>
      <w:bookmarkEnd w:id="0"/>
    </w:p>
    <w:p w:rsidR="00216C73" w:rsidRPr="00216C73" w:rsidRDefault="00216C73" w:rsidP="00216C73">
      <w:pPr>
        <w:tabs>
          <w:tab w:val="left" w:pos="1843"/>
        </w:tabs>
        <w:jc w:val="both"/>
        <w:rPr>
          <w:b/>
        </w:rPr>
      </w:pPr>
    </w:p>
    <w:p w:rsidR="00216C73" w:rsidRDefault="00216C73" w:rsidP="00216C73">
      <w:pPr>
        <w:widowControl/>
        <w:autoSpaceDE/>
        <w:autoSpaceDN/>
        <w:spacing w:before="120" w:after="120"/>
        <w:contextualSpacing/>
        <w:jc w:val="both"/>
      </w:pPr>
      <w:proofErr w:type="gramStart"/>
      <w:r w:rsidRPr="00216C73">
        <w:rPr>
          <w:b/>
        </w:rPr>
        <w:t>AMAÇ</w:t>
      </w:r>
      <w:r>
        <w:t xml:space="preserve"> :</w:t>
      </w:r>
      <w:proofErr w:type="gramEnd"/>
      <w:r>
        <w:t xml:space="preserve"> </w:t>
      </w:r>
      <w:r w:rsidR="00277E62">
        <w:t xml:space="preserve">SAÜ </w:t>
      </w:r>
      <w:proofErr w:type="spellStart"/>
      <w:r w:rsidR="00277E62">
        <w:t>Diş</w:t>
      </w:r>
      <w:proofErr w:type="spellEnd"/>
      <w:r w:rsidR="00277E62">
        <w:t xml:space="preserve"> </w:t>
      </w:r>
      <w:proofErr w:type="spellStart"/>
      <w:r w:rsidR="00277E62">
        <w:t>Hekimliği</w:t>
      </w:r>
      <w:proofErr w:type="spellEnd"/>
      <w:r w:rsidR="00277E62">
        <w:t xml:space="preserve"> </w:t>
      </w:r>
      <w:proofErr w:type="spellStart"/>
      <w:r w:rsidR="00277E62">
        <w:t>Fakültesi</w:t>
      </w:r>
      <w:proofErr w:type="spellEnd"/>
      <w:r w:rsidR="00277E62">
        <w:t xml:space="preserve"> </w:t>
      </w:r>
      <w:proofErr w:type="spellStart"/>
      <w:r w:rsidR="00277E62">
        <w:t>Ağız</w:t>
      </w:r>
      <w:proofErr w:type="spellEnd"/>
      <w:r w:rsidR="00277E62">
        <w:t xml:space="preserve"> </w:t>
      </w:r>
      <w:proofErr w:type="spellStart"/>
      <w:r w:rsidR="00277E62">
        <w:t>ve</w:t>
      </w:r>
      <w:proofErr w:type="spellEnd"/>
      <w:r w:rsidR="00277E62">
        <w:t xml:space="preserve"> </w:t>
      </w:r>
      <w:proofErr w:type="spellStart"/>
      <w:r w:rsidR="00277E62">
        <w:t>Diş</w:t>
      </w:r>
      <w:proofErr w:type="spellEnd"/>
      <w:r w:rsidR="00277E62">
        <w:t xml:space="preserve"> </w:t>
      </w:r>
      <w:proofErr w:type="spellStart"/>
      <w:r w:rsidR="00277E62">
        <w:t>Sağlığı</w:t>
      </w:r>
      <w:proofErr w:type="spellEnd"/>
      <w:r>
        <w:t xml:space="preserve"> </w:t>
      </w:r>
      <w:proofErr w:type="spellStart"/>
      <w:r>
        <w:t>Merkezi</w:t>
      </w:r>
      <w:r w:rsidR="00277E62">
        <w:t>’</w:t>
      </w:r>
      <w:r>
        <w:t>nde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işten</w:t>
      </w:r>
      <w:proofErr w:type="spellEnd"/>
      <w:r>
        <w:t xml:space="preserve"> </w:t>
      </w:r>
      <w:proofErr w:type="spellStart"/>
      <w:r>
        <w:t>ayrılma</w:t>
      </w:r>
      <w:proofErr w:type="spellEnd"/>
      <w:r>
        <w:t xml:space="preserve"> </w:t>
      </w:r>
      <w:proofErr w:type="spellStart"/>
      <w:r>
        <w:t>süreçlerinde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süreçleri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p w:rsidR="00216C73" w:rsidRPr="00216C73" w:rsidRDefault="00216C73" w:rsidP="00216C73">
      <w:pPr>
        <w:widowControl/>
        <w:autoSpaceDE/>
        <w:autoSpaceDN/>
        <w:spacing w:before="120" w:after="120"/>
        <w:contextualSpacing/>
        <w:jc w:val="both"/>
        <w:rPr>
          <w:color w:val="000000"/>
        </w:rPr>
      </w:pPr>
      <w:proofErr w:type="gramStart"/>
      <w:r w:rsidRPr="00216C73">
        <w:rPr>
          <w:b/>
        </w:rPr>
        <w:t>KAPSAM</w:t>
      </w:r>
      <w:r>
        <w:t xml:space="preserve"> :</w:t>
      </w:r>
      <w:proofErr w:type="gramEnd"/>
      <w:r>
        <w:t xml:space="preserve">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Fakültesi</w:t>
      </w:r>
      <w:proofErr w:type="spellEnd"/>
      <w:r w:rsidR="00277E62">
        <w:t xml:space="preserve"> </w:t>
      </w:r>
      <w:proofErr w:type="spellStart"/>
      <w:r w:rsidR="00277E62">
        <w:t>Ağız</w:t>
      </w:r>
      <w:proofErr w:type="spellEnd"/>
      <w:r w:rsidR="00277E62">
        <w:t xml:space="preserve"> </w:t>
      </w:r>
      <w:proofErr w:type="spellStart"/>
      <w:r w:rsidR="00277E62">
        <w:t>ve</w:t>
      </w:r>
      <w:proofErr w:type="spellEnd"/>
      <w:r w:rsidR="00277E62">
        <w:t xml:space="preserve"> </w:t>
      </w:r>
      <w:proofErr w:type="spellStart"/>
      <w:r w:rsidR="00277E62">
        <w:t>Diş</w:t>
      </w:r>
      <w:proofErr w:type="spellEnd"/>
      <w:r w:rsidR="00277E62">
        <w:t xml:space="preserve"> </w:t>
      </w:r>
      <w:proofErr w:type="spellStart"/>
      <w:r w:rsidR="00277E62">
        <w:t>Sağlığı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dokümanında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tanımlanmış</w:t>
      </w:r>
      <w:proofErr w:type="spellEnd"/>
      <w:r>
        <w:t xml:space="preserve"> </w:t>
      </w:r>
      <w:proofErr w:type="spellStart"/>
      <w:r>
        <w:t>alanlardır</w:t>
      </w:r>
      <w:proofErr w:type="spellEnd"/>
      <w:r>
        <w:t xml:space="preserve">. </w:t>
      </w:r>
    </w:p>
    <w:p w:rsidR="00216C73" w:rsidRPr="00D73BDE" w:rsidRDefault="00216C73" w:rsidP="00216C73">
      <w:pPr>
        <w:pStyle w:val="ListeParagraf"/>
        <w:widowControl/>
        <w:numPr>
          <w:ilvl w:val="0"/>
          <w:numId w:val="1"/>
        </w:numPr>
        <w:autoSpaceDE/>
        <w:autoSpaceDN/>
        <w:spacing w:before="120" w:after="120"/>
        <w:contextualSpacing/>
        <w:jc w:val="both"/>
        <w:rPr>
          <w:b/>
          <w:color w:val="000000"/>
        </w:rPr>
      </w:pPr>
      <w:r w:rsidRPr="00D73BDE">
        <w:rPr>
          <w:b/>
        </w:rPr>
        <w:t xml:space="preserve">UYGULAMA </w:t>
      </w:r>
    </w:p>
    <w:p w:rsidR="00216C73" w:rsidRPr="00D73BDE" w:rsidRDefault="00216C73" w:rsidP="00216C73">
      <w:pPr>
        <w:pStyle w:val="ListeParagraf"/>
        <w:spacing w:before="120" w:after="120"/>
        <w:jc w:val="both"/>
        <w:rPr>
          <w:b/>
          <w:u w:val="single"/>
        </w:rPr>
      </w:pPr>
      <w:r w:rsidRPr="00D73BDE">
        <w:rPr>
          <w:b/>
          <w:u w:val="single"/>
        </w:rPr>
        <w:t xml:space="preserve">3.1.İşe </w:t>
      </w:r>
      <w:proofErr w:type="spellStart"/>
      <w:r w:rsidRPr="00D73BDE">
        <w:rPr>
          <w:b/>
          <w:u w:val="single"/>
        </w:rPr>
        <w:t>Başlayışta</w:t>
      </w:r>
      <w:proofErr w:type="spellEnd"/>
      <w:r w:rsidRPr="00D73BDE">
        <w:rPr>
          <w:b/>
          <w:u w:val="single"/>
        </w:rPr>
        <w:t xml:space="preserve"> </w:t>
      </w:r>
      <w:proofErr w:type="spellStart"/>
      <w:r w:rsidRPr="00D73BDE">
        <w:rPr>
          <w:b/>
          <w:u w:val="single"/>
        </w:rPr>
        <w:t>izlenen</w:t>
      </w:r>
      <w:proofErr w:type="spellEnd"/>
      <w:r w:rsidRPr="00D73BDE">
        <w:rPr>
          <w:b/>
          <w:u w:val="single"/>
        </w:rPr>
        <w:t xml:space="preserve"> </w:t>
      </w:r>
      <w:proofErr w:type="spellStart"/>
      <w:r w:rsidRPr="00D73BDE">
        <w:rPr>
          <w:b/>
          <w:u w:val="single"/>
        </w:rPr>
        <w:t>yöntem</w:t>
      </w:r>
      <w:proofErr w:type="spellEnd"/>
      <w:r w:rsidRPr="00D73BDE">
        <w:rPr>
          <w:b/>
          <w:u w:val="single"/>
        </w:rPr>
        <w:t xml:space="preserve">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her </w:t>
      </w:r>
      <w:proofErr w:type="spellStart"/>
      <w:r>
        <w:t>personele</w:t>
      </w:r>
      <w:proofErr w:type="spellEnd"/>
      <w:r>
        <w:t xml:space="preserve"> (</w:t>
      </w:r>
      <w:proofErr w:type="spellStart"/>
      <w:r>
        <w:t>kadrolu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)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zafiyetleri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Bu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eğitimlerine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Kullanıcılar</w:t>
      </w:r>
      <w:proofErr w:type="spellEnd"/>
      <w:r>
        <w:t xml:space="preserve"> </w:t>
      </w:r>
      <w:proofErr w:type="spellStart"/>
      <w:r>
        <w:t>kurumumuzca</w:t>
      </w:r>
      <w:proofErr w:type="spellEnd"/>
      <w:r>
        <w:t xml:space="preserve"> </w:t>
      </w:r>
      <w:proofErr w:type="spellStart"/>
      <w:r>
        <w:t>tanımlanmış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yayınlanmış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sözleşmelerini</w:t>
      </w:r>
      <w:proofErr w:type="spellEnd"/>
      <w:r>
        <w:t xml:space="preserve"> </w:t>
      </w:r>
      <w:proofErr w:type="spellStart"/>
      <w:r>
        <w:t>imzalayarak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politikalarına</w:t>
      </w:r>
      <w:proofErr w:type="spellEnd"/>
      <w:r>
        <w:t xml:space="preserve"> </w:t>
      </w:r>
      <w:proofErr w:type="spellStart"/>
      <w:r>
        <w:t>uyacaklarını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 </w:t>
      </w:r>
      <w:proofErr w:type="spellStart"/>
      <w:r>
        <w:t>Taahhütname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dokümanlardır</w:t>
      </w:r>
      <w:proofErr w:type="spellEnd"/>
      <w:r>
        <w:t xml:space="preserve">.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(</w:t>
      </w:r>
      <w:proofErr w:type="spellStart"/>
      <w:r>
        <w:t>Taahhütnamesi</w:t>
      </w:r>
      <w:proofErr w:type="spellEnd"/>
      <w:r>
        <w:t xml:space="preserve">)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her </w:t>
      </w:r>
      <w:proofErr w:type="spellStart"/>
      <w:r>
        <w:t>çalışanın</w:t>
      </w:r>
      <w:proofErr w:type="spellEnd"/>
      <w:r>
        <w:t xml:space="preserve"> (PC </w:t>
      </w:r>
      <w:proofErr w:type="spellStart"/>
      <w:r>
        <w:t>kullansın</w:t>
      </w:r>
      <w:proofErr w:type="spellEnd"/>
      <w:r>
        <w:t xml:space="preserve"> </w:t>
      </w:r>
      <w:proofErr w:type="spellStart"/>
      <w:r>
        <w:t>kullanmasın</w:t>
      </w:r>
      <w:proofErr w:type="spellEnd"/>
      <w:r>
        <w:t xml:space="preserve">, </w:t>
      </w:r>
      <w:proofErr w:type="spellStart"/>
      <w:r>
        <w:t>kadrolu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sözleşmeli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) </w:t>
      </w:r>
      <w:proofErr w:type="spellStart"/>
      <w:r>
        <w:t>imzaladığı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belgedir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Kullanacağı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şifreleri</w:t>
      </w:r>
      <w:proofErr w:type="spellEnd"/>
      <w:r>
        <w:t xml:space="preserve"> </w:t>
      </w:r>
      <w:proofErr w:type="spellStart"/>
      <w:r>
        <w:t>tanımlanmalıdır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personellere</w:t>
      </w:r>
      <w:proofErr w:type="spellEnd"/>
      <w:r>
        <w:t xml:space="preserve"> saglik.gov.tr </w:t>
      </w:r>
      <w:proofErr w:type="spellStart"/>
      <w:r>
        <w:t>uzantılı</w:t>
      </w:r>
      <w:proofErr w:type="spellEnd"/>
      <w:r>
        <w:t xml:space="preserve"> e-mail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sağlanmalıdır</w:t>
      </w:r>
      <w:proofErr w:type="spellEnd"/>
      <w:r>
        <w:t xml:space="preserve">. İl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değişikliklerinde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tanımlaması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tanıtıcı</w:t>
      </w:r>
      <w:proofErr w:type="spellEnd"/>
      <w:r>
        <w:t xml:space="preserve"> </w:t>
      </w:r>
      <w:proofErr w:type="spellStart"/>
      <w:r>
        <w:t>yaka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çıkartılmalıdır</w:t>
      </w:r>
      <w:proofErr w:type="spellEnd"/>
      <w:r>
        <w:t>.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r w:rsidRPr="00216C73">
        <w:rPr>
          <w:b/>
        </w:rPr>
        <w:t>“</w:t>
      </w:r>
      <w:proofErr w:type="spellStart"/>
      <w:r w:rsidRPr="00216C73">
        <w:rPr>
          <w:b/>
        </w:rPr>
        <w:t>İşe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Başlama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Onay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Formu</w:t>
      </w:r>
      <w:proofErr w:type="spellEnd"/>
      <w:r w:rsidRPr="00216C73">
        <w:rPr>
          <w:b/>
        </w:rPr>
        <w:t>”</w:t>
      </w:r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 w:rsidRPr="00216C73">
        <w:rPr>
          <w:b/>
        </w:rPr>
        <w:t>“</w:t>
      </w:r>
      <w:proofErr w:type="spellStart"/>
      <w:r w:rsidRPr="00216C73">
        <w:rPr>
          <w:b/>
        </w:rPr>
        <w:t>Sakarya</w:t>
      </w:r>
      <w:proofErr w:type="spellEnd"/>
      <w:r w:rsidRPr="00216C73">
        <w:rPr>
          <w:b/>
        </w:rPr>
        <w:t xml:space="preserve"> İl </w:t>
      </w:r>
      <w:proofErr w:type="spellStart"/>
      <w:r w:rsidRPr="00216C73">
        <w:rPr>
          <w:b/>
        </w:rPr>
        <w:t>Sağlık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Müdürlüğü</w:t>
      </w:r>
      <w:proofErr w:type="spellEnd"/>
      <w:r w:rsidRPr="00216C73">
        <w:rPr>
          <w:b/>
        </w:rPr>
        <w:t>”</w:t>
      </w:r>
      <w:r>
        <w:t xml:space="preserve"> ne </w:t>
      </w:r>
      <w:proofErr w:type="spellStart"/>
      <w:r>
        <w:t>gönderilmelidir</w:t>
      </w:r>
      <w:proofErr w:type="spellEnd"/>
      <w:r>
        <w:t xml:space="preserve">. </w:t>
      </w:r>
    </w:p>
    <w:p w:rsidR="00216C73" w:rsidRPr="00D73BDE" w:rsidRDefault="00216C73" w:rsidP="00216C73">
      <w:pPr>
        <w:pStyle w:val="ListeParagraf"/>
        <w:spacing w:before="120" w:after="120"/>
        <w:jc w:val="both"/>
        <w:rPr>
          <w:b/>
          <w:u w:val="single"/>
        </w:rPr>
      </w:pPr>
      <w:r w:rsidRPr="00D73BDE">
        <w:rPr>
          <w:b/>
          <w:u w:val="single"/>
        </w:rPr>
        <w:t xml:space="preserve">3.2.İşten </w:t>
      </w:r>
      <w:proofErr w:type="spellStart"/>
      <w:r w:rsidRPr="00D73BDE">
        <w:rPr>
          <w:b/>
          <w:u w:val="single"/>
        </w:rPr>
        <w:t>Ayrılışta</w:t>
      </w:r>
      <w:proofErr w:type="spellEnd"/>
      <w:r w:rsidRPr="00D73BDE">
        <w:rPr>
          <w:b/>
          <w:u w:val="single"/>
        </w:rPr>
        <w:t xml:space="preserve"> </w:t>
      </w:r>
      <w:proofErr w:type="spellStart"/>
      <w:r w:rsidRPr="00D73BDE">
        <w:rPr>
          <w:b/>
          <w:u w:val="single"/>
        </w:rPr>
        <w:t>izlenen</w:t>
      </w:r>
      <w:proofErr w:type="spellEnd"/>
      <w:r w:rsidRPr="00D73BDE">
        <w:rPr>
          <w:b/>
          <w:u w:val="single"/>
        </w:rPr>
        <w:t xml:space="preserve"> </w:t>
      </w:r>
      <w:proofErr w:type="spellStart"/>
      <w:r w:rsidRPr="00D73BDE">
        <w:rPr>
          <w:b/>
          <w:u w:val="single"/>
        </w:rPr>
        <w:t>yöntem</w:t>
      </w:r>
      <w:proofErr w:type="spellEnd"/>
      <w:r w:rsidRPr="00D73BDE">
        <w:rPr>
          <w:b/>
          <w:u w:val="single"/>
        </w:rPr>
        <w:t xml:space="preserve">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ayrılan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yaka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tanıtıcı</w:t>
      </w:r>
      <w:proofErr w:type="spellEnd"/>
      <w:r>
        <w:t xml:space="preserve"> </w:t>
      </w:r>
      <w:proofErr w:type="spellStart"/>
      <w:r>
        <w:t>yaka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Kullandığı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r w:rsidRPr="00216C73">
        <w:rPr>
          <w:b/>
        </w:rPr>
        <w:t>(TSİM, ÇKYS, EBYS, HBYS, MBYS, MKYS, SAĞLIK NET vb.)</w:t>
      </w:r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şifreleri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hale </w:t>
      </w:r>
      <w:proofErr w:type="spellStart"/>
      <w:r>
        <w:t>getirilmelidir</w:t>
      </w:r>
      <w:proofErr w:type="spellEnd"/>
      <w:r>
        <w:t>.</w:t>
      </w:r>
    </w:p>
    <w:p w:rsidR="00216C73" w:rsidRDefault="00216C73" w:rsidP="00216C73">
      <w:pPr>
        <w:pStyle w:val="ListeParagraf"/>
        <w:spacing w:before="120" w:after="120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ayrılan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zimmetinde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malzemeleri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ayrıldığında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değiştiğinde</w:t>
      </w:r>
      <w:proofErr w:type="spellEnd"/>
      <w:r>
        <w:t xml:space="preserve"> </w:t>
      </w:r>
      <w:proofErr w:type="spellStart"/>
      <w:r>
        <w:t>elindeki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ayrılan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işten</w:t>
      </w:r>
      <w:proofErr w:type="spellEnd"/>
      <w:r>
        <w:t xml:space="preserve"> </w:t>
      </w:r>
      <w:proofErr w:type="spellStart"/>
      <w:r>
        <w:t>ayrılma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 xml:space="preserve">. </w:t>
      </w:r>
    </w:p>
    <w:p w:rsidR="00216C73" w:rsidRDefault="00216C73" w:rsidP="00216C73">
      <w:pPr>
        <w:pStyle w:val="ListeParagraf"/>
        <w:spacing w:before="120" w:after="120"/>
        <w:jc w:val="both"/>
      </w:pPr>
      <w:r>
        <w:sym w:font="Symbol" w:char="F0B7"/>
      </w:r>
      <w:r>
        <w:t xml:space="preserve"> </w:t>
      </w:r>
      <w:proofErr w:type="spellStart"/>
      <w:r>
        <w:t>İlgili</w:t>
      </w:r>
      <w:proofErr w:type="spellEnd"/>
      <w:r>
        <w:t xml:space="preserve"> form </w:t>
      </w:r>
      <w:proofErr w:type="spellStart"/>
      <w:r>
        <w:t>doldurulmadan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kesilmez</w:t>
      </w:r>
      <w:proofErr w:type="spellEnd"/>
      <w:r>
        <w:t xml:space="preserve">. </w:t>
      </w:r>
    </w:p>
    <w:p w:rsidR="00216C73" w:rsidRPr="00D73BDE" w:rsidRDefault="00216C73" w:rsidP="00216C73">
      <w:pPr>
        <w:pStyle w:val="ListeParagraf"/>
        <w:spacing w:before="120" w:after="120"/>
        <w:jc w:val="both"/>
        <w:rPr>
          <w:color w:val="000000"/>
        </w:rPr>
      </w:pPr>
      <w:r>
        <w:sym w:font="Symbol" w:char="F0B7"/>
      </w:r>
      <w:r>
        <w:t xml:space="preserve"> </w:t>
      </w:r>
      <w:proofErr w:type="spellStart"/>
      <w:r>
        <w:t>Kurumdan</w:t>
      </w:r>
      <w:proofErr w:type="spellEnd"/>
      <w:r>
        <w:t xml:space="preserve"> </w:t>
      </w:r>
      <w:proofErr w:type="spellStart"/>
      <w:r>
        <w:t>ayrılan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“</w:t>
      </w:r>
      <w:proofErr w:type="spellStart"/>
      <w:r w:rsidRPr="00216C73">
        <w:rPr>
          <w:b/>
        </w:rPr>
        <w:t>İşten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Ayrılma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Onay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Formu</w:t>
      </w:r>
      <w:proofErr w:type="spellEnd"/>
      <w:r>
        <w:t xml:space="preserve">”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“</w:t>
      </w:r>
      <w:proofErr w:type="spellStart"/>
      <w:r w:rsidRPr="00216C73">
        <w:rPr>
          <w:b/>
        </w:rPr>
        <w:t>Sakarya</w:t>
      </w:r>
      <w:proofErr w:type="spellEnd"/>
      <w:r w:rsidRPr="00216C73">
        <w:rPr>
          <w:b/>
        </w:rPr>
        <w:t xml:space="preserve"> İl </w:t>
      </w:r>
      <w:proofErr w:type="spellStart"/>
      <w:r w:rsidRPr="00216C73">
        <w:rPr>
          <w:b/>
        </w:rPr>
        <w:t>Sağlık</w:t>
      </w:r>
      <w:proofErr w:type="spellEnd"/>
      <w:r w:rsidRPr="00216C73">
        <w:rPr>
          <w:b/>
        </w:rPr>
        <w:t xml:space="preserve"> </w:t>
      </w:r>
      <w:proofErr w:type="spellStart"/>
      <w:r w:rsidRPr="00216C73">
        <w:rPr>
          <w:b/>
        </w:rPr>
        <w:t>Müdürlüğü</w:t>
      </w:r>
      <w:proofErr w:type="spellEnd"/>
      <w:r>
        <w:t xml:space="preserve">” ne </w:t>
      </w:r>
      <w:proofErr w:type="spellStart"/>
      <w:r>
        <w:t>gönderilmelidir</w:t>
      </w:r>
      <w:proofErr w:type="spellEnd"/>
      <w:r>
        <w:t>.</w:t>
      </w:r>
    </w:p>
    <w:p w:rsidR="00216C73" w:rsidRDefault="00216C73" w:rsidP="00216C73">
      <w:pPr>
        <w:spacing w:before="120" w:after="12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-13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4050"/>
        <w:gridCol w:w="2985"/>
      </w:tblGrid>
      <w:tr w:rsidR="00216C73" w:rsidTr="00216C73">
        <w:trPr>
          <w:trHeight w:val="1408"/>
        </w:trPr>
        <w:tc>
          <w:tcPr>
            <w:tcW w:w="3671" w:type="dxa"/>
          </w:tcPr>
          <w:p w:rsidR="00216C73" w:rsidRPr="00D73BDE" w:rsidRDefault="00216C73" w:rsidP="00A058D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D73BDE">
              <w:rPr>
                <w:b/>
                <w:color w:val="000000"/>
              </w:rPr>
              <w:t>Hazırlayan</w:t>
            </w:r>
            <w:proofErr w:type="spellEnd"/>
          </w:p>
          <w:p w:rsidR="00216C73" w:rsidRPr="00D73BDE" w:rsidRDefault="00216C73" w:rsidP="00A058D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Kalite</w:t>
            </w:r>
            <w:proofErr w:type="spellEnd"/>
            <w:r w:rsidRPr="00D73BDE">
              <w:rPr>
                <w:b/>
                <w:color w:val="000000"/>
              </w:rPr>
              <w:t xml:space="preserve"> </w:t>
            </w:r>
            <w:proofErr w:type="spellStart"/>
            <w:r w:rsidRPr="00D73BDE">
              <w:rPr>
                <w:b/>
                <w:color w:val="000000"/>
              </w:rPr>
              <w:t>Birim</w:t>
            </w:r>
            <w:proofErr w:type="spellEnd"/>
            <w:r w:rsidRPr="00D73BDE">
              <w:rPr>
                <w:b/>
                <w:color w:val="000000"/>
              </w:rPr>
              <w:t xml:space="preserve"> </w:t>
            </w:r>
            <w:proofErr w:type="spellStart"/>
            <w:r w:rsidRPr="00D73BDE">
              <w:rPr>
                <w:b/>
                <w:color w:val="000000"/>
              </w:rPr>
              <w:t>Sorumlusu</w:t>
            </w:r>
            <w:proofErr w:type="spellEnd"/>
          </w:p>
        </w:tc>
        <w:tc>
          <w:tcPr>
            <w:tcW w:w="4050" w:type="dxa"/>
          </w:tcPr>
          <w:p w:rsidR="00216C73" w:rsidRPr="00D73BDE" w:rsidRDefault="00216C73" w:rsidP="00A058D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D73BDE">
              <w:rPr>
                <w:b/>
                <w:color w:val="000000"/>
              </w:rPr>
              <w:t>Kontrol</w:t>
            </w:r>
            <w:proofErr w:type="spellEnd"/>
            <w:r w:rsidRPr="00D73BDE">
              <w:rPr>
                <w:b/>
                <w:color w:val="000000"/>
              </w:rPr>
              <w:t xml:space="preserve"> Eden</w:t>
            </w:r>
          </w:p>
          <w:p w:rsidR="00216C73" w:rsidRPr="00D73BDE" w:rsidRDefault="00216C73" w:rsidP="00A058D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D73BDE">
              <w:rPr>
                <w:b/>
                <w:color w:val="000000"/>
              </w:rPr>
              <w:t>Kalite</w:t>
            </w:r>
            <w:proofErr w:type="spellEnd"/>
            <w:r w:rsidRPr="00D73BDE">
              <w:rPr>
                <w:b/>
                <w:color w:val="000000"/>
              </w:rPr>
              <w:t xml:space="preserve"> </w:t>
            </w:r>
            <w:proofErr w:type="spellStart"/>
            <w:r w:rsidRPr="00D73BDE">
              <w:rPr>
                <w:b/>
                <w:color w:val="000000"/>
              </w:rPr>
              <w:t>Yönetim</w:t>
            </w:r>
            <w:proofErr w:type="spellEnd"/>
            <w:r w:rsidRPr="00D73BDE">
              <w:rPr>
                <w:b/>
                <w:color w:val="000000"/>
              </w:rPr>
              <w:t xml:space="preserve"> </w:t>
            </w:r>
            <w:proofErr w:type="spellStart"/>
            <w:r w:rsidRPr="00D73BDE">
              <w:rPr>
                <w:b/>
                <w:color w:val="000000"/>
              </w:rPr>
              <w:t>Direktörü</w:t>
            </w:r>
            <w:proofErr w:type="spellEnd"/>
          </w:p>
        </w:tc>
        <w:tc>
          <w:tcPr>
            <w:tcW w:w="2985" w:type="dxa"/>
          </w:tcPr>
          <w:p w:rsidR="00216C73" w:rsidRPr="00D73BDE" w:rsidRDefault="00216C73" w:rsidP="00A058D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D73BDE">
              <w:rPr>
                <w:b/>
                <w:color w:val="000000"/>
              </w:rPr>
              <w:t>Onaylayan</w:t>
            </w:r>
            <w:proofErr w:type="spellEnd"/>
          </w:p>
          <w:p w:rsidR="00216C73" w:rsidRPr="00D73BDE" w:rsidRDefault="00216C73" w:rsidP="00A058D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Dekan</w:t>
            </w:r>
            <w:proofErr w:type="spellEnd"/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C2" w:rsidRDefault="00C017C2" w:rsidP="006767FA">
      <w:r>
        <w:separator/>
      </w:r>
    </w:p>
  </w:endnote>
  <w:endnote w:type="continuationSeparator" w:id="0">
    <w:p w:rsidR="00C017C2" w:rsidRDefault="00C017C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C2" w:rsidRDefault="00C017C2" w:rsidP="006767FA">
      <w:r>
        <w:separator/>
      </w:r>
    </w:p>
  </w:footnote>
  <w:footnote w:type="continuationSeparator" w:id="0">
    <w:p w:rsidR="00C017C2" w:rsidRDefault="00C017C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E13F9" w:rsidRDefault="006767FA" w:rsidP="00216C73">
          <w:pPr>
            <w:jc w:val="center"/>
            <w:rPr>
              <w:b/>
              <w:sz w:val="24"/>
              <w:szCs w:val="24"/>
            </w:rPr>
          </w:pPr>
        </w:p>
        <w:p w:rsidR="006767FA" w:rsidRPr="005D2AC6" w:rsidRDefault="006767FA" w:rsidP="00216C73">
          <w:pPr>
            <w:jc w:val="center"/>
            <w:rPr>
              <w:b/>
              <w:sz w:val="24"/>
              <w:szCs w:val="24"/>
            </w:rPr>
          </w:pPr>
          <w:r w:rsidRPr="005D2AC6">
            <w:rPr>
              <w:b/>
              <w:sz w:val="24"/>
              <w:szCs w:val="24"/>
            </w:rPr>
            <w:t>T.C.</w:t>
          </w:r>
        </w:p>
        <w:p w:rsidR="004E13F9" w:rsidRPr="005D2AC6" w:rsidRDefault="006767FA" w:rsidP="00216C73">
          <w:pPr>
            <w:jc w:val="center"/>
            <w:rPr>
              <w:b/>
              <w:sz w:val="24"/>
              <w:szCs w:val="24"/>
            </w:rPr>
          </w:pPr>
          <w:r w:rsidRPr="005D2AC6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5D2AC6" w:rsidRDefault="006767FA" w:rsidP="00216C73">
          <w:pPr>
            <w:jc w:val="center"/>
            <w:rPr>
              <w:b/>
              <w:sz w:val="24"/>
              <w:szCs w:val="24"/>
            </w:rPr>
          </w:pPr>
          <w:r w:rsidRPr="005D2AC6">
            <w:rPr>
              <w:b/>
              <w:sz w:val="24"/>
              <w:szCs w:val="24"/>
            </w:rPr>
            <w:t>DİŞ HEKİMLİĞİ FAKÜLTESİ</w:t>
          </w:r>
        </w:p>
        <w:p w:rsidR="004E13F9" w:rsidRPr="005D2AC6" w:rsidRDefault="004E13F9" w:rsidP="004E13F9">
          <w:pPr>
            <w:jc w:val="center"/>
            <w:rPr>
              <w:b/>
              <w:sz w:val="24"/>
              <w:szCs w:val="24"/>
            </w:rPr>
          </w:pPr>
          <w:r w:rsidRPr="005D2AC6">
            <w:rPr>
              <w:b/>
              <w:sz w:val="24"/>
              <w:szCs w:val="24"/>
            </w:rPr>
            <w:t>AĞIZ VE DİŞ SAĞLIĞI MERKEZİ</w:t>
          </w:r>
        </w:p>
        <w:p w:rsidR="006767FA" w:rsidRPr="004E13F9" w:rsidRDefault="00216C73" w:rsidP="00216C73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5D2AC6">
            <w:t>BİLGİ GÜVENLİĞİ İŞE BAŞLAMA VE İŞTEN AYRILMA SÜREÇ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216C73">
          <w:pPr>
            <w:jc w:val="center"/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3CF9" w:rsidTr="00DD1C53">
      <w:trPr>
        <w:jc w:val="center"/>
      </w:trPr>
      <w:tc>
        <w:tcPr>
          <w:tcW w:w="2741" w:type="dxa"/>
        </w:tcPr>
        <w:p w:rsidR="00673CF9" w:rsidRPr="0095737F" w:rsidRDefault="00673CF9" w:rsidP="00673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00.DHF.PR.17 </w:t>
          </w:r>
        </w:p>
      </w:tc>
      <w:tc>
        <w:tcPr>
          <w:tcW w:w="2741" w:type="dxa"/>
        </w:tcPr>
        <w:p w:rsidR="00673CF9" w:rsidRPr="0095737F" w:rsidRDefault="00673CF9" w:rsidP="00673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673CF9" w:rsidRPr="0095737F" w:rsidRDefault="00673CF9" w:rsidP="00673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673CF9" w:rsidRPr="0095737F" w:rsidRDefault="00673CF9" w:rsidP="00673CF9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3CF9" w:rsidRPr="0095737F" w:rsidRDefault="00673CF9" w:rsidP="00673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3CF9" w:rsidRPr="0095737F" w:rsidRDefault="00673CF9" w:rsidP="00673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61C"/>
    <w:multiLevelType w:val="hybridMultilevel"/>
    <w:tmpl w:val="9E7A5CCA"/>
    <w:lvl w:ilvl="0" w:tplc="D0B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1547C4"/>
    <w:rsid w:val="00215846"/>
    <w:rsid w:val="00216C73"/>
    <w:rsid w:val="00277E62"/>
    <w:rsid w:val="00297B48"/>
    <w:rsid w:val="002A38FC"/>
    <w:rsid w:val="00303151"/>
    <w:rsid w:val="0030755C"/>
    <w:rsid w:val="00415B87"/>
    <w:rsid w:val="004A7F22"/>
    <w:rsid w:val="004B179E"/>
    <w:rsid w:val="004E13F9"/>
    <w:rsid w:val="005605F9"/>
    <w:rsid w:val="0057726F"/>
    <w:rsid w:val="00596728"/>
    <w:rsid w:val="005D2AC6"/>
    <w:rsid w:val="00610A26"/>
    <w:rsid w:val="00673CF9"/>
    <w:rsid w:val="006767FA"/>
    <w:rsid w:val="006877B9"/>
    <w:rsid w:val="00690135"/>
    <w:rsid w:val="006E732A"/>
    <w:rsid w:val="00874C2B"/>
    <w:rsid w:val="00941D7A"/>
    <w:rsid w:val="009F722C"/>
    <w:rsid w:val="00A4768C"/>
    <w:rsid w:val="00A57F22"/>
    <w:rsid w:val="00A925B6"/>
    <w:rsid w:val="00A9702A"/>
    <w:rsid w:val="00AC4029"/>
    <w:rsid w:val="00C017C2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6</cp:revision>
  <dcterms:created xsi:type="dcterms:W3CDTF">2019-11-29T09:08:00Z</dcterms:created>
  <dcterms:modified xsi:type="dcterms:W3CDTF">2019-12-31T06:28:00Z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