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CA66C3" w:rsidRPr="00A021C0" w:rsidRDefault="00CA66C3" w:rsidP="00A021C0">
      <w:pPr>
        <w:rPr>
          <w:b/>
        </w:rPr>
      </w:pPr>
      <w:r w:rsidRPr="00A021C0">
        <w:rPr>
          <w:b/>
          <w:bCs/>
        </w:rPr>
        <w:t>AMAÇ:</w:t>
      </w:r>
      <w:r w:rsidRPr="00A021C0">
        <w:t xml:space="preserve"> : </w:t>
      </w:r>
      <w:proofErr w:type="spellStart"/>
      <w:r w:rsidRPr="00A021C0">
        <w:t>Antibiyotiklerin</w:t>
      </w:r>
      <w:proofErr w:type="spellEnd"/>
      <w:r w:rsidRPr="00A021C0">
        <w:t xml:space="preserve"> </w:t>
      </w:r>
      <w:proofErr w:type="spellStart"/>
      <w:r w:rsidRPr="00A021C0">
        <w:t>gereksiz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uygunsuz</w:t>
      </w:r>
      <w:proofErr w:type="spellEnd"/>
      <w:r w:rsidRPr="00A021C0">
        <w:t xml:space="preserve"> </w:t>
      </w:r>
      <w:proofErr w:type="spellStart"/>
      <w:r w:rsidRPr="00A021C0">
        <w:t>kullanımını</w:t>
      </w:r>
      <w:proofErr w:type="spellEnd"/>
      <w:r w:rsidRPr="00A021C0">
        <w:t xml:space="preserve"> </w:t>
      </w:r>
      <w:proofErr w:type="spellStart"/>
      <w:r w:rsidRPr="00A021C0">
        <w:t>önleyerek</w:t>
      </w:r>
      <w:proofErr w:type="spellEnd"/>
      <w:r w:rsidRPr="00A021C0">
        <w:t xml:space="preserve">, </w:t>
      </w:r>
      <w:proofErr w:type="spellStart"/>
      <w:r w:rsidRPr="00A021C0">
        <w:t>antibiyotik</w:t>
      </w:r>
      <w:proofErr w:type="spellEnd"/>
      <w:r w:rsidRPr="00A021C0">
        <w:t xml:space="preserve"> </w:t>
      </w:r>
      <w:proofErr w:type="spellStart"/>
      <w:r w:rsidRPr="00A021C0">
        <w:t>direnç</w:t>
      </w:r>
      <w:proofErr w:type="spellEnd"/>
      <w:r w:rsidRPr="00A021C0">
        <w:t xml:space="preserve"> </w:t>
      </w:r>
      <w:proofErr w:type="spellStart"/>
      <w:r w:rsidRPr="00A021C0">
        <w:t>gelişimini</w:t>
      </w:r>
      <w:proofErr w:type="spellEnd"/>
      <w:r w:rsidRPr="00A021C0">
        <w:t xml:space="preserve">, </w:t>
      </w:r>
      <w:proofErr w:type="spellStart"/>
      <w:r w:rsidRPr="00A021C0">
        <w:t>istenmeyen</w:t>
      </w:r>
      <w:proofErr w:type="spellEnd"/>
      <w:r w:rsidRPr="00A021C0">
        <w:t xml:space="preserve"> </w:t>
      </w:r>
      <w:proofErr w:type="spellStart"/>
      <w:r w:rsidRPr="00A021C0">
        <w:t>yan</w:t>
      </w:r>
      <w:proofErr w:type="spellEnd"/>
      <w:r w:rsidRPr="00A021C0">
        <w:t xml:space="preserve"> </w:t>
      </w:r>
      <w:proofErr w:type="spellStart"/>
      <w:r w:rsidRPr="00A021C0">
        <w:t>etkileri</w:t>
      </w:r>
      <w:proofErr w:type="spellEnd"/>
      <w:r w:rsidRPr="00A021C0">
        <w:t xml:space="preserve"> </w:t>
      </w:r>
      <w:proofErr w:type="spellStart"/>
      <w:r w:rsidRPr="00A021C0">
        <w:t>en</w:t>
      </w:r>
      <w:proofErr w:type="spellEnd"/>
      <w:r w:rsidRPr="00A021C0">
        <w:t xml:space="preserve"> </w:t>
      </w:r>
      <w:proofErr w:type="spellStart"/>
      <w:r w:rsidRPr="00A021C0">
        <w:t>aza</w:t>
      </w:r>
      <w:proofErr w:type="spellEnd"/>
      <w:r w:rsidRPr="00A021C0">
        <w:t xml:space="preserve"> </w:t>
      </w:r>
      <w:proofErr w:type="spellStart"/>
      <w:r w:rsidRPr="00A021C0">
        <w:t>indirmek</w:t>
      </w:r>
      <w:proofErr w:type="spellEnd"/>
      <w:r w:rsidRPr="00A021C0">
        <w:t xml:space="preserve">, </w:t>
      </w:r>
      <w:proofErr w:type="spellStart"/>
      <w:r w:rsidRPr="00A021C0">
        <w:t>gereksiz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fazla</w:t>
      </w:r>
      <w:proofErr w:type="spellEnd"/>
      <w:r w:rsidRPr="00A021C0">
        <w:t xml:space="preserve"> </w:t>
      </w:r>
      <w:proofErr w:type="spellStart"/>
      <w:r w:rsidRPr="00A021C0">
        <w:t>antibiyotik</w:t>
      </w:r>
      <w:proofErr w:type="spellEnd"/>
      <w:r w:rsidRPr="00A021C0">
        <w:t xml:space="preserve"> </w:t>
      </w:r>
      <w:proofErr w:type="spellStart"/>
      <w:r w:rsidRPr="00A021C0">
        <w:t>kullanımı</w:t>
      </w:r>
      <w:proofErr w:type="spellEnd"/>
      <w:r w:rsidRPr="00A021C0">
        <w:t xml:space="preserve"> </w:t>
      </w:r>
      <w:proofErr w:type="spellStart"/>
      <w:r w:rsidRPr="00A021C0">
        <w:t>sonucu</w:t>
      </w:r>
      <w:proofErr w:type="spellEnd"/>
      <w:r w:rsidRPr="00A021C0">
        <w:t xml:space="preserve"> </w:t>
      </w:r>
      <w:proofErr w:type="spellStart"/>
      <w:r w:rsidRPr="00A021C0">
        <w:t>oluşan</w:t>
      </w:r>
      <w:proofErr w:type="spellEnd"/>
      <w:r w:rsidRPr="00A021C0">
        <w:t xml:space="preserve"> </w:t>
      </w:r>
      <w:proofErr w:type="spellStart"/>
      <w:r w:rsidRPr="00A021C0">
        <w:t>ekonomik</w:t>
      </w:r>
      <w:proofErr w:type="spellEnd"/>
      <w:r w:rsidRPr="00A021C0">
        <w:t xml:space="preserve"> </w:t>
      </w:r>
      <w:proofErr w:type="spellStart"/>
      <w:r w:rsidRPr="00A021C0">
        <w:t>yükü</w:t>
      </w:r>
      <w:proofErr w:type="spellEnd"/>
      <w:r w:rsidRPr="00A021C0">
        <w:t xml:space="preserve"> </w:t>
      </w:r>
      <w:proofErr w:type="spellStart"/>
      <w:r w:rsidRPr="00A021C0">
        <w:t>azaltmak</w:t>
      </w:r>
      <w:proofErr w:type="spellEnd"/>
      <w:r w:rsidRPr="00A021C0">
        <w:t xml:space="preserve">, </w:t>
      </w:r>
      <w:proofErr w:type="spellStart"/>
      <w:r w:rsidRPr="00A021C0">
        <w:t>cerrahi</w:t>
      </w:r>
      <w:proofErr w:type="spellEnd"/>
      <w:r w:rsidRPr="00A021C0">
        <w:t xml:space="preserve"> </w:t>
      </w:r>
      <w:proofErr w:type="spellStart"/>
      <w:r w:rsidRPr="00A021C0">
        <w:t>girişimlerde</w:t>
      </w:r>
      <w:proofErr w:type="spellEnd"/>
      <w:r w:rsidRPr="00A021C0">
        <w:t xml:space="preserve">, </w:t>
      </w:r>
      <w:proofErr w:type="spellStart"/>
      <w:r w:rsidRPr="00A021C0">
        <w:t>cerrahi</w:t>
      </w:r>
      <w:proofErr w:type="spellEnd"/>
      <w:r w:rsidRPr="00A021C0">
        <w:t xml:space="preserve"> </w:t>
      </w:r>
      <w:proofErr w:type="spellStart"/>
      <w:r w:rsidRPr="00A021C0">
        <w:t>insizyon</w:t>
      </w:r>
      <w:proofErr w:type="spellEnd"/>
      <w:r w:rsidRPr="00A021C0">
        <w:t xml:space="preserve"> </w:t>
      </w:r>
      <w:proofErr w:type="spellStart"/>
      <w:r w:rsidRPr="00A021C0">
        <w:t>öncesinde</w:t>
      </w:r>
      <w:proofErr w:type="spellEnd"/>
      <w:r w:rsidRPr="00A021C0">
        <w:t xml:space="preserve"> </w:t>
      </w:r>
      <w:proofErr w:type="spellStart"/>
      <w:r w:rsidRPr="00A021C0">
        <w:t>uygun</w:t>
      </w:r>
      <w:proofErr w:type="spellEnd"/>
      <w:r w:rsidRPr="00A021C0">
        <w:t xml:space="preserve"> </w:t>
      </w:r>
      <w:proofErr w:type="spellStart"/>
      <w:r w:rsidRPr="00A021C0">
        <w:t>antibiyotiğin</w:t>
      </w:r>
      <w:proofErr w:type="spellEnd"/>
      <w:r w:rsidRPr="00A021C0">
        <w:t xml:space="preserve"> </w:t>
      </w:r>
      <w:proofErr w:type="spellStart"/>
      <w:r w:rsidRPr="00A021C0">
        <w:t>uygun</w:t>
      </w:r>
      <w:proofErr w:type="spellEnd"/>
      <w:r w:rsidRPr="00A021C0">
        <w:t xml:space="preserve"> </w:t>
      </w:r>
      <w:proofErr w:type="spellStart"/>
      <w:r w:rsidRPr="00A021C0">
        <w:t>zamanda</w:t>
      </w:r>
      <w:proofErr w:type="spellEnd"/>
      <w:r w:rsidRPr="00A021C0">
        <w:t xml:space="preserve">, </w:t>
      </w:r>
      <w:proofErr w:type="spellStart"/>
      <w:r w:rsidRPr="00A021C0">
        <w:t>yeterli</w:t>
      </w:r>
      <w:proofErr w:type="spellEnd"/>
      <w:r w:rsidRPr="00A021C0">
        <w:t xml:space="preserve"> </w:t>
      </w:r>
      <w:proofErr w:type="spellStart"/>
      <w:r w:rsidRPr="00A021C0">
        <w:t>dozda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sürede</w:t>
      </w:r>
      <w:proofErr w:type="spellEnd"/>
      <w:r w:rsidRPr="00A021C0">
        <w:t xml:space="preserve"> </w:t>
      </w:r>
      <w:proofErr w:type="spellStart"/>
      <w:r w:rsidRPr="00A021C0">
        <w:t>kullanımını</w:t>
      </w:r>
      <w:proofErr w:type="spellEnd"/>
      <w:r w:rsidRPr="00A021C0">
        <w:t xml:space="preserve"> </w:t>
      </w:r>
      <w:proofErr w:type="spellStart"/>
      <w:r w:rsidRPr="00A021C0">
        <w:t>sağlamak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bilinen</w:t>
      </w:r>
      <w:proofErr w:type="spellEnd"/>
      <w:r w:rsidRPr="00A021C0">
        <w:t xml:space="preserve"> </w:t>
      </w:r>
      <w:proofErr w:type="spellStart"/>
      <w:r w:rsidRPr="00A021C0">
        <w:t>bir</w:t>
      </w:r>
      <w:proofErr w:type="spellEnd"/>
      <w:r w:rsidRPr="00A021C0">
        <w:t xml:space="preserve"> </w:t>
      </w:r>
      <w:proofErr w:type="spellStart"/>
      <w:r w:rsidRPr="00A021C0">
        <w:t>enfeksiyonu</w:t>
      </w:r>
      <w:proofErr w:type="spellEnd"/>
      <w:r w:rsidRPr="00A021C0">
        <w:t xml:space="preserve"> </w:t>
      </w:r>
      <w:proofErr w:type="spellStart"/>
      <w:r w:rsidRPr="00A021C0">
        <w:t>olmayan</w:t>
      </w:r>
      <w:proofErr w:type="spellEnd"/>
      <w:r w:rsidRPr="00A021C0">
        <w:t xml:space="preserve"> </w:t>
      </w:r>
      <w:proofErr w:type="spellStart"/>
      <w:r w:rsidRPr="00A021C0">
        <w:t>hastalara</w:t>
      </w:r>
      <w:proofErr w:type="spellEnd"/>
      <w:r w:rsidRPr="00A021C0">
        <w:t xml:space="preserve"> </w:t>
      </w:r>
      <w:proofErr w:type="spellStart"/>
      <w:r w:rsidRPr="00A021C0">
        <w:t>mikrobiyal</w:t>
      </w:r>
      <w:proofErr w:type="spellEnd"/>
      <w:r w:rsidRPr="00A021C0">
        <w:t xml:space="preserve"> </w:t>
      </w:r>
      <w:proofErr w:type="spellStart"/>
      <w:r w:rsidRPr="00A021C0">
        <w:t>kolonizasyonu</w:t>
      </w:r>
      <w:proofErr w:type="spellEnd"/>
      <w:r w:rsidRPr="00A021C0">
        <w:t xml:space="preserve"> </w:t>
      </w:r>
      <w:proofErr w:type="spellStart"/>
      <w:r w:rsidRPr="00A021C0">
        <w:t>engellemek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postoperatif</w:t>
      </w:r>
      <w:proofErr w:type="spellEnd"/>
      <w:r w:rsidRPr="00A021C0">
        <w:t xml:space="preserve"> </w:t>
      </w:r>
      <w:proofErr w:type="spellStart"/>
      <w:r w:rsidRPr="00A021C0">
        <w:t>komplikasyon</w:t>
      </w:r>
      <w:proofErr w:type="spellEnd"/>
      <w:r w:rsidRPr="00A021C0">
        <w:t xml:space="preserve"> </w:t>
      </w:r>
      <w:proofErr w:type="spellStart"/>
      <w:r w:rsidRPr="00A021C0">
        <w:t>potansiyelini</w:t>
      </w:r>
      <w:proofErr w:type="spellEnd"/>
      <w:r w:rsidRPr="00A021C0">
        <w:t xml:space="preserve"> </w:t>
      </w:r>
      <w:proofErr w:type="spellStart"/>
      <w:r w:rsidRPr="00A021C0">
        <w:t>azaltmaktır</w:t>
      </w:r>
      <w:proofErr w:type="spellEnd"/>
      <w:r w:rsidRPr="00A021C0">
        <w:rPr>
          <w:b/>
        </w:rPr>
        <w:t xml:space="preserve"> </w:t>
      </w:r>
    </w:p>
    <w:p w:rsidR="00CA66C3" w:rsidRPr="00A021C0" w:rsidRDefault="00CA66C3" w:rsidP="00A021C0">
      <w:proofErr w:type="spellStart"/>
      <w:r w:rsidRPr="00A021C0">
        <w:t>Postoperatif</w:t>
      </w:r>
      <w:proofErr w:type="spellEnd"/>
      <w:r w:rsidRPr="00A021C0">
        <w:t xml:space="preserve"> </w:t>
      </w:r>
      <w:proofErr w:type="spellStart"/>
      <w:r w:rsidRPr="00A021C0">
        <w:t>enfeksiyon</w:t>
      </w:r>
      <w:proofErr w:type="spellEnd"/>
      <w:r w:rsidRPr="00A021C0">
        <w:t xml:space="preserve"> </w:t>
      </w:r>
      <w:proofErr w:type="spellStart"/>
      <w:r w:rsidRPr="00A021C0">
        <w:t>riski</w:t>
      </w:r>
      <w:proofErr w:type="spellEnd"/>
      <w:r w:rsidRPr="00A021C0">
        <w:t xml:space="preserve"> </w:t>
      </w:r>
      <w:proofErr w:type="spellStart"/>
      <w:r w:rsidRPr="00A021C0">
        <w:t>yüksek</w:t>
      </w:r>
      <w:proofErr w:type="spellEnd"/>
      <w:r w:rsidRPr="00A021C0">
        <w:t xml:space="preserve"> </w:t>
      </w:r>
      <w:proofErr w:type="spellStart"/>
      <w:r w:rsidRPr="00A021C0">
        <w:t>olan</w:t>
      </w:r>
      <w:proofErr w:type="spellEnd"/>
      <w:r w:rsidRPr="00A021C0">
        <w:t xml:space="preserve"> </w:t>
      </w:r>
      <w:proofErr w:type="spellStart"/>
      <w:r w:rsidRPr="00A021C0">
        <w:t>hastalarda</w:t>
      </w:r>
      <w:proofErr w:type="spellEnd"/>
      <w:r w:rsidRPr="00A021C0">
        <w:t xml:space="preserve"> </w:t>
      </w:r>
      <w:proofErr w:type="spellStart"/>
      <w:r w:rsidRPr="00A021C0">
        <w:t>kullanmak</w:t>
      </w:r>
      <w:proofErr w:type="spellEnd"/>
    </w:p>
    <w:p w:rsidR="00CA66C3" w:rsidRPr="00A021C0" w:rsidRDefault="00CA66C3" w:rsidP="00A021C0">
      <w:proofErr w:type="spellStart"/>
      <w:r w:rsidRPr="00A021C0">
        <w:t>Antibiyotiği</w:t>
      </w:r>
      <w:proofErr w:type="spellEnd"/>
      <w:r w:rsidRPr="00A021C0">
        <w:t xml:space="preserve">, </w:t>
      </w:r>
      <w:proofErr w:type="spellStart"/>
      <w:r w:rsidRPr="00A021C0">
        <w:t>doğru</w:t>
      </w:r>
      <w:proofErr w:type="spellEnd"/>
      <w:r w:rsidRPr="00A021C0">
        <w:t xml:space="preserve"> </w:t>
      </w:r>
      <w:proofErr w:type="spellStart"/>
      <w:r w:rsidRPr="00A021C0">
        <w:t>zamanda</w:t>
      </w:r>
      <w:proofErr w:type="spellEnd"/>
      <w:r w:rsidRPr="00A021C0">
        <w:t xml:space="preserve">, </w:t>
      </w:r>
      <w:proofErr w:type="spellStart"/>
      <w:r w:rsidRPr="00A021C0">
        <w:t>doğru</w:t>
      </w:r>
      <w:proofErr w:type="spellEnd"/>
      <w:r w:rsidRPr="00A021C0">
        <w:t xml:space="preserve"> </w:t>
      </w:r>
      <w:proofErr w:type="spellStart"/>
      <w:r w:rsidRPr="00A021C0">
        <w:t>hastada</w:t>
      </w:r>
      <w:proofErr w:type="spellEnd"/>
      <w:r w:rsidRPr="00A021C0">
        <w:t xml:space="preserve"> </w:t>
      </w:r>
      <w:proofErr w:type="spellStart"/>
      <w:r w:rsidRPr="00A021C0">
        <w:t>kullanmak</w:t>
      </w:r>
      <w:proofErr w:type="spellEnd"/>
    </w:p>
    <w:p w:rsidR="00A021C0" w:rsidRDefault="00A021C0" w:rsidP="00A021C0"/>
    <w:p w:rsidR="00CA66C3" w:rsidRPr="00A021C0" w:rsidRDefault="00CA66C3" w:rsidP="00A021C0">
      <w:r w:rsidRPr="00A021C0">
        <w:rPr>
          <w:b/>
        </w:rPr>
        <w:t>2.</w:t>
      </w:r>
      <w:proofErr w:type="gramStart"/>
      <w:r w:rsidRPr="00A021C0">
        <w:rPr>
          <w:b/>
        </w:rPr>
        <w:t>KAPSAM</w:t>
      </w:r>
      <w:r w:rsidRPr="00A021C0">
        <w:t xml:space="preserve"> :</w:t>
      </w:r>
      <w:proofErr w:type="gramEnd"/>
      <w:r w:rsidRPr="00A021C0">
        <w:t xml:space="preserve"> </w:t>
      </w:r>
      <w:proofErr w:type="spellStart"/>
      <w:r w:rsidRPr="00A021C0">
        <w:t>Tüm</w:t>
      </w:r>
      <w:proofErr w:type="spellEnd"/>
      <w:r w:rsidRPr="00A021C0">
        <w:t xml:space="preserve"> </w:t>
      </w:r>
      <w:proofErr w:type="spellStart"/>
      <w:r w:rsidRPr="00A021C0">
        <w:t>hekimleri</w:t>
      </w:r>
      <w:proofErr w:type="spellEnd"/>
      <w:r w:rsidRPr="00A021C0">
        <w:t xml:space="preserve"> </w:t>
      </w:r>
      <w:proofErr w:type="spellStart"/>
      <w:r w:rsidRPr="00A021C0">
        <w:t>diş</w:t>
      </w:r>
      <w:proofErr w:type="spellEnd"/>
      <w:r w:rsidRPr="00A021C0">
        <w:t xml:space="preserve"> </w:t>
      </w:r>
      <w:proofErr w:type="spellStart"/>
      <w:r w:rsidRPr="00A021C0">
        <w:t>ünitesi</w:t>
      </w:r>
      <w:proofErr w:type="spellEnd"/>
      <w:r w:rsidRPr="00A021C0">
        <w:t xml:space="preserve"> </w:t>
      </w:r>
      <w:proofErr w:type="spellStart"/>
      <w:r w:rsidRPr="00A021C0">
        <w:t>çalışanlarını</w:t>
      </w:r>
      <w:proofErr w:type="spellEnd"/>
      <w:r w:rsidRPr="00A021C0">
        <w:t xml:space="preserve"> </w:t>
      </w:r>
      <w:proofErr w:type="spellStart"/>
      <w:r w:rsidRPr="00A021C0">
        <w:t>kapsar</w:t>
      </w:r>
      <w:proofErr w:type="spellEnd"/>
      <w:r w:rsidRPr="00A021C0">
        <w:t>.</w:t>
      </w:r>
    </w:p>
    <w:p w:rsidR="00A021C0" w:rsidRDefault="00A021C0" w:rsidP="00A021C0"/>
    <w:p w:rsidR="00CA66C3" w:rsidRPr="00A021C0" w:rsidRDefault="00CA66C3" w:rsidP="00A021C0">
      <w:pPr>
        <w:rPr>
          <w:b/>
        </w:rPr>
      </w:pPr>
      <w:r w:rsidRPr="00A021C0">
        <w:rPr>
          <w:b/>
        </w:rPr>
        <w:t>3.TANIMLAR</w:t>
      </w:r>
    </w:p>
    <w:p w:rsidR="00A021C0" w:rsidRDefault="00A021C0" w:rsidP="00A021C0">
      <w:pPr>
        <w:rPr>
          <w:b/>
          <w:bCs/>
        </w:rPr>
      </w:pPr>
    </w:p>
    <w:p w:rsidR="00CA66C3" w:rsidRPr="00A021C0" w:rsidRDefault="00CA66C3" w:rsidP="00A021C0">
      <w:pPr>
        <w:rPr>
          <w:bCs/>
        </w:rPr>
      </w:pPr>
      <w:proofErr w:type="spellStart"/>
      <w:r w:rsidRPr="00A021C0">
        <w:rPr>
          <w:b/>
          <w:bCs/>
        </w:rPr>
        <w:t>Akılcı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ilaç</w:t>
      </w:r>
      <w:proofErr w:type="spellEnd"/>
      <w:r w:rsidRPr="00A021C0">
        <w:rPr>
          <w:b/>
          <w:bCs/>
        </w:rPr>
        <w:t xml:space="preserve"> </w:t>
      </w:r>
      <w:proofErr w:type="spellStart"/>
      <w:proofErr w:type="gramStart"/>
      <w:r w:rsidRPr="00A021C0">
        <w:rPr>
          <w:b/>
          <w:bCs/>
        </w:rPr>
        <w:t>kullanımı</w:t>
      </w:r>
      <w:proofErr w:type="spellEnd"/>
      <w:r w:rsidRPr="00A021C0">
        <w:rPr>
          <w:b/>
          <w:bCs/>
        </w:rPr>
        <w:t xml:space="preserve"> :</w:t>
      </w:r>
      <w:proofErr w:type="gramEnd"/>
      <w:r w:rsidRPr="00A021C0">
        <w:rPr>
          <w:b/>
          <w:bCs/>
        </w:rPr>
        <w:t xml:space="preserve"> </w:t>
      </w:r>
      <w:proofErr w:type="spellStart"/>
      <w:r w:rsidRPr="00A021C0">
        <w:rPr>
          <w:bCs/>
        </w:rPr>
        <w:t>Bir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hastalığın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önlenmesi</w:t>
      </w:r>
      <w:proofErr w:type="spellEnd"/>
      <w:r w:rsidRPr="00A021C0">
        <w:rPr>
          <w:bCs/>
        </w:rPr>
        <w:t xml:space="preserve">, </w:t>
      </w:r>
      <w:proofErr w:type="spellStart"/>
      <w:r w:rsidRPr="00A021C0">
        <w:rPr>
          <w:bCs/>
        </w:rPr>
        <w:t>kontrol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altına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alınması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veya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tedavi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edilmesi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için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kullanılmadan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önce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mutlaka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doğru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ilaç</w:t>
      </w:r>
      <w:proofErr w:type="spellEnd"/>
      <w:r w:rsidRPr="00A021C0">
        <w:rPr>
          <w:bCs/>
        </w:rPr>
        <w:t xml:space="preserve">, </w:t>
      </w:r>
      <w:proofErr w:type="spellStart"/>
      <w:r w:rsidRPr="00A021C0">
        <w:rPr>
          <w:bCs/>
        </w:rPr>
        <w:t>doğru</w:t>
      </w:r>
      <w:proofErr w:type="spellEnd"/>
      <w:r w:rsidRPr="00A021C0">
        <w:rPr>
          <w:bCs/>
        </w:rPr>
        <w:t xml:space="preserve"> hasta, </w:t>
      </w:r>
      <w:proofErr w:type="spellStart"/>
      <w:r w:rsidRPr="00A021C0">
        <w:rPr>
          <w:bCs/>
        </w:rPr>
        <w:t>doğru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miktarda</w:t>
      </w:r>
      <w:proofErr w:type="spellEnd"/>
      <w:r w:rsidRPr="00A021C0">
        <w:rPr>
          <w:bCs/>
        </w:rPr>
        <w:t xml:space="preserve">, </w:t>
      </w:r>
      <w:proofErr w:type="spellStart"/>
      <w:r w:rsidRPr="00A021C0">
        <w:rPr>
          <w:bCs/>
        </w:rPr>
        <w:t>doğru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zamanda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ve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doğru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şekilde</w:t>
      </w:r>
      <w:proofErr w:type="spellEnd"/>
      <w:r w:rsidRPr="00A021C0">
        <w:rPr>
          <w:bCs/>
        </w:rPr>
        <w:t xml:space="preserve"> (</w:t>
      </w:r>
      <w:proofErr w:type="spellStart"/>
      <w:r w:rsidRPr="00A021C0">
        <w:rPr>
          <w:bCs/>
        </w:rPr>
        <w:t>yutma</w:t>
      </w:r>
      <w:proofErr w:type="spellEnd"/>
      <w:r w:rsidRPr="00A021C0">
        <w:rPr>
          <w:bCs/>
        </w:rPr>
        <w:t xml:space="preserve">, </w:t>
      </w:r>
      <w:proofErr w:type="spellStart"/>
      <w:r w:rsidRPr="00A021C0">
        <w:rPr>
          <w:bCs/>
        </w:rPr>
        <w:t>gargara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enjeksiyon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v.b</w:t>
      </w:r>
      <w:proofErr w:type="spellEnd"/>
      <w:r w:rsidRPr="00A021C0">
        <w:rPr>
          <w:bCs/>
        </w:rPr>
        <w:t>.)</w:t>
      </w:r>
      <w:proofErr w:type="spellStart"/>
      <w:r w:rsidRPr="00A021C0">
        <w:rPr>
          <w:bCs/>
        </w:rPr>
        <w:t>olduğundan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emin</w:t>
      </w:r>
      <w:proofErr w:type="spellEnd"/>
      <w:r w:rsidRPr="00A021C0">
        <w:rPr>
          <w:bCs/>
        </w:rPr>
        <w:t xml:space="preserve"> </w:t>
      </w:r>
      <w:proofErr w:type="spellStart"/>
      <w:r w:rsidRPr="00A021C0">
        <w:rPr>
          <w:bCs/>
        </w:rPr>
        <w:t>olmaktır</w:t>
      </w:r>
      <w:proofErr w:type="spellEnd"/>
      <w:r w:rsidRPr="00A021C0">
        <w:rPr>
          <w:bCs/>
        </w:rPr>
        <w:t>.</w:t>
      </w:r>
    </w:p>
    <w:p w:rsidR="00CA66C3" w:rsidRPr="00A021C0" w:rsidRDefault="00CA66C3" w:rsidP="00A021C0">
      <w:proofErr w:type="spellStart"/>
      <w:r w:rsidRPr="00A021C0">
        <w:rPr>
          <w:b/>
        </w:rPr>
        <w:t>Profilaktik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Antibiyotik</w:t>
      </w:r>
      <w:proofErr w:type="spellEnd"/>
      <w:r w:rsidRPr="00A021C0">
        <w:rPr>
          <w:b/>
        </w:rPr>
        <w:t xml:space="preserve"> </w:t>
      </w:r>
      <w:proofErr w:type="spellStart"/>
      <w:proofErr w:type="gramStart"/>
      <w:r w:rsidRPr="00A021C0">
        <w:rPr>
          <w:b/>
        </w:rPr>
        <w:t>Kullanımı</w:t>
      </w:r>
      <w:proofErr w:type="spellEnd"/>
      <w:r w:rsidRPr="00A021C0">
        <w:t xml:space="preserve"> :</w:t>
      </w:r>
      <w:proofErr w:type="gramEnd"/>
      <w:r w:rsidRPr="00A021C0">
        <w:t xml:space="preserve"> </w:t>
      </w:r>
      <w:proofErr w:type="spellStart"/>
      <w:r w:rsidRPr="00A021C0">
        <w:t>Cerrahi</w:t>
      </w:r>
      <w:proofErr w:type="spellEnd"/>
      <w:r w:rsidRPr="00A021C0">
        <w:t xml:space="preserve"> </w:t>
      </w:r>
      <w:proofErr w:type="spellStart"/>
      <w:r w:rsidRPr="00A021C0">
        <w:t>işlem</w:t>
      </w:r>
      <w:proofErr w:type="spellEnd"/>
      <w:r w:rsidRPr="00A021C0">
        <w:t xml:space="preserve"> </w:t>
      </w:r>
      <w:proofErr w:type="spellStart"/>
      <w:r w:rsidRPr="00A021C0">
        <w:t>uygulama</w:t>
      </w:r>
      <w:proofErr w:type="spellEnd"/>
      <w:r w:rsidRPr="00A021C0">
        <w:t xml:space="preserve"> </w:t>
      </w:r>
      <w:proofErr w:type="spellStart"/>
      <w:r w:rsidRPr="00A021C0">
        <w:t>öncesi</w:t>
      </w:r>
      <w:proofErr w:type="spellEnd"/>
      <w:r w:rsidRPr="00A021C0">
        <w:t xml:space="preserve">, </w:t>
      </w:r>
      <w:proofErr w:type="spellStart"/>
      <w:r w:rsidRPr="00A021C0">
        <w:t>enfeksiyon</w:t>
      </w:r>
      <w:proofErr w:type="spellEnd"/>
      <w:r w:rsidRPr="00A021C0">
        <w:t xml:space="preserve"> </w:t>
      </w:r>
      <w:proofErr w:type="spellStart"/>
      <w:r w:rsidRPr="00A021C0">
        <w:t>oluşmasını</w:t>
      </w:r>
      <w:proofErr w:type="spellEnd"/>
      <w:r w:rsidRPr="00A021C0">
        <w:t xml:space="preserve"> </w:t>
      </w:r>
      <w:proofErr w:type="spellStart"/>
      <w:r w:rsidRPr="00A021C0">
        <w:t>önlemek</w:t>
      </w:r>
      <w:proofErr w:type="spellEnd"/>
      <w:r w:rsidRPr="00A021C0">
        <w:t xml:space="preserve"> </w:t>
      </w:r>
      <w:proofErr w:type="spellStart"/>
      <w:r w:rsidRPr="00A021C0">
        <w:t>için</w:t>
      </w:r>
      <w:proofErr w:type="spellEnd"/>
      <w:r w:rsidRPr="00A021C0">
        <w:t xml:space="preserve"> </w:t>
      </w:r>
      <w:proofErr w:type="spellStart"/>
      <w:r w:rsidRPr="00A021C0">
        <w:t>antimikrobiyal</w:t>
      </w:r>
      <w:proofErr w:type="spellEnd"/>
      <w:r w:rsidRPr="00A021C0">
        <w:t xml:space="preserve"> </w:t>
      </w:r>
      <w:proofErr w:type="spellStart"/>
      <w:r w:rsidRPr="00A021C0">
        <w:t>ajan</w:t>
      </w:r>
      <w:proofErr w:type="spellEnd"/>
      <w:r w:rsidRPr="00A021C0">
        <w:t xml:space="preserve"> </w:t>
      </w:r>
      <w:proofErr w:type="spellStart"/>
      <w:r w:rsidRPr="00A021C0">
        <w:t>kullanılmasıdır</w:t>
      </w:r>
      <w:proofErr w:type="spellEnd"/>
      <w:r w:rsidRPr="00A021C0">
        <w:t>.</w:t>
      </w:r>
    </w:p>
    <w:p w:rsidR="00CA66C3" w:rsidRPr="00A021C0" w:rsidRDefault="00CA66C3" w:rsidP="00A021C0">
      <w:proofErr w:type="spellStart"/>
      <w:r w:rsidRPr="00A021C0">
        <w:rPr>
          <w:b/>
        </w:rPr>
        <w:t>Antibiyotiklerin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Profilaktik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Olarak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Kullanım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Süreleri</w:t>
      </w:r>
      <w:proofErr w:type="spellEnd"/>
      <w:r w:rsidRPr="00A021C0">
        <w:t xml:space="preserve">: </w:t>
      </w:r>
      <w:proofErr w:type="spellStart"/>
      <w:r w:rsidRPr="00A021C0">
        <w:t>Genel</w:t>
      </w:r>
      <w:proofErr w:type="spellEnd"/>
      <w:r w:rsidRPr="00A021C0">
        <w:t xml:space="preserve"> </w:t>
      </w:r>
      <w:proofErr w:type="spellStart"/>
      <w:r w:rsidRPr="00A021C0">
        <w:t>olarak</w:t>
      </w:r>
      <w:proofErr w:type="spellEnd"/>
      <w:r w:rsidRPr="00A021C0">
        <w:t xml:space="preserve"> </w:t>
      </w:r>
      <w:proofErr w:type="spellStart"/>
      <w:r w:rsidRPr="00A021C0">
        <w:t>profilaktik</w:t>
      </w:r>
      <w:proofErr w:type="spellEnd"/>
      <w:r w:rsidRPr="00A021C0">
        <w:t xml:space="preserve"> </w:t>
      </w:r>
      <w:proofErr w:type="spellStart"/>
      <w:r w:rsidRPr="00A021C0">
        <w:t>antibiyotiğin</w:t>
      </w:r>
      <w:proofErr w:type="spellEnd"/>
      <w:r w:rsidRPr="00A021C0">
        <w:t xml:space="preserve"> </w:t>
      </w:r>
      <w:proofErr w:type="spellStart"/>
      <w:r w:rsidRPr="00A021C0">
        <w:t>tek</w:t>
      </w:r>
      <w:proofErr w:type="spellEnd"/>
      <w:r w:rsidRPr="00A021C0">
        <w:t xml:space="preserve"> </w:t>
      </w:r>
      <w:proofErr w:type="spellStart"/>
      <w:r w:rsidRPr="00A021C0">
        <w:t>doz</w:t>
      </w:r>
      <w:proofErr w:type="spellEnd"/>
      <w:r w:rsidRPr="00A021C0">
        <w:t xml:space="preserve"> </w:t>
      </w:r>
      <w:proofErr w:type="spellStart"/>
      <w:r w:rsidRPr="00A021C0">
        <w:t>olarak</w:t>
      </w:r>
      <w:proofErr w:type="spellEnd"/>
      <w:r w:rsidRPr="00A021C0">
        <w:t xml:space="preserve"> </w:t>
      </w:r>
      <w:proofErr w:type="spellStart"/>
      <w:r w:rsidRPr="00A021C0">
        <w:t>verilmesi</w:t>
      </w:r>
      <w:proofErr w:type="spellEnd"/>
      <w:r w:rsidRPr="00A021C0">
        <w:t xml:space="preserve"> </w:t>
      </w:r>
      <w:proofErr w:type="spellStart"/>
      <w:r w:rsidRPr="00A021C0">
        <w:t>yeterlidir</w:t>
      </w:r>
      <w:proofErr w:type="spellEnd"/>
      <w:r w:rsidRPr="00A021C0">
        <w:t>.</w:t>
      </w:r>
      <w:r w:rsidR="00A021C0">
        <w:t xml:space="preserve"> </w:t>
      </w:r>
      <w:proofErr w:type="spellStart"/>
      <w:r w:rsidRPr="00A021C0">
        <w:t>İşlemden</w:t>
      </w:r>
      <w:proofErr w:type="spellEnd"/>
      <w:r w:rsidRPr="00A021C0">
        <w:t xml:space="preserve"> 1 </w:t>
      </w:r>
      <w:proofErr w:type="spellStart"/>
      <w:r w:rsidRPr="00A021C0">
        <w:t>saat</w:t>
      </w:r>
      <w:proofErr w:type="spellEnd"/>
      <w:r w:rsidRPr="00A021C0">
        <w:t xml:space="preserve"> </w:t>
      </w:r>
      <w:proofErr w:type="spellStart"/>
      <w:r w:rsidRPr="00A021C0">
        <w:t>önce</w:t>
      </w:r>
      <w:proofErr w:type="spellEnd"/>
      <w:r w:rsidRPr="00A021C0">
        <w:t xml:space="preserve"> </w:t>
      </w:r>
      <w:proofErr w:type="spellStart"/>
      <w:r w:rsidRPr="00A021C0">
        <w:t>verilen</w:t>
      </w:r>
      <w:proofErr w:type="spellEnd"/>
      <w:r w:rsidRPr="00A021C0">
        <w:t xml:space="preserve"> 2g </w:t>
      </w:r>
      <w:proofErr w:type="spellStart"/>
      <w:r w:rsidRPr="00A021C0">
        <w:t>amoksisilin</w:t>
      </w:r>
      <w:proofErr w:type="spellEnd"/>
      <w:r w:rsidRPr="00A021C0">
        <w:t xml:space="preserve"> </w:t>
      </w:r>
      <w:proofErr w:type="spellStart"/>
      <w:r w:rsidRPr="00A021C0">
        <w:t>dozu</w:t>
      </w:r>
      <w:proofErr w:type="spellEnd"/>
      <w:r w:rsidRPr="00A021C0">
        <w:t xml:space="preserve">, oral </w:t>
      </w:r>
      <w:proofErr w:type="spellStart"/>
      <w:r w:rsidRPr="00A021C0">
        <w:t>streptokoklar</w:t>
      </w:r>
      <w:proofErr w:type="spellEnd"/>
      <w:r w:rsidRPr="00A021C0">
        <w:t xml:space="preserve"> </w:t>
      </w:r>
      <w:proofErr w:type="spellStart"/>
      <w:r w:rsidRPr="00A021C0">
        <w:t>üzerindeki</w:t>
      </w:r>
      <w:proofErr w:type="spellEnd"/>
      <w:r w:rsidRPr="00A021C0">
        <w:t xml:space="preserve"> minimum </w:t>
      </w:r>
      <w:proofErr w:type="spellStart"/>
      <w:r w:rsidRPr="00A021C0">
        <w:t>inhibitör</w:t>
      </w:r>
      <w:proofErr w:type="spellEnd"/>
      <w:r w:rsidRPr="00A021C0">
        <w:t xml:space="preserve"> </w:t>
      </w:r>
      <w:proofErr w:type="spellStart"/>
      <w:r w:rsidRPr="00A021C0">
        <w:t>konsantrasyonu</w:t>
      </w:r>
      <w:proofErr w:type="spellEnd"/>
      <w:r w:rsidRPr="00A021C0">
        <w:t xml:space="preserve"> </w:t>
      </w:r>
      <w:proofErr w:type="spellStart"/>
      <w:r w:rsidRPr="00A021C0">
        <w:t>seviyesini</w:t>
      </w:r>
      <w:proofErr w:type="spellEnd"/>
      <w:r w:rsidRPr="00A021C0">
        <w:t xml:space="preserve"> 6-14 </w:t>
      </w:r>
      <w:proofErr w:type="spellStart"/>
      <w:r w:rsidRPr="00A021C0">
        <w:t>saat</w:t>
      </w:r>
      <w:proofErr w:type="spellEnd"/>
      <w:r w:rsidRPr="00A021C0">
        <w:t xml:space="preserve"> </w:t>
      </w:r>
      <w:proofErr w:type="spellStart"/>
      <w:r w:rsidRPr="00A021C0">
        <w:t>koruyabilmesi</w:t>
      </w:r>
      <w:proofErr w:type="spellEnd"/>
      <w:r w:rsidRPr="00A021C0">
        <w:t xml:space="preserve"> </w:t>
      </w:r>
      <w:proofErr w:type="spellStart"/>
      <w:r w:rsidRPr="00A021C0">
        <w:t>nedeniyle</w:t>
      </w:r>
      <w:proofErr w:type="spellEnd"/>
      <w:r w:rsidRPr="00A021C0">
        <w:t xml:space="preserve"> </w:t>
      </w:r>
      <w:proofErr w:type="spellStart"/>
      <w:r w:rsidRPr="00A021C0">
        <w:t>işlemden</w:t>
      </w:r>
      <w:proofErr w:type="spellEnd"/>
      <w:r w:rsidRPr="00A021C0">
        <w:t xml:space="preserve"> </w:t>
      </w:r>
      <w:proofErr w:type="spellStart"/>
      <w:r w:rsidRPr="00A021C0">
        <w:t>sonraki</w:t>
      </w:r>
      <w:proofErr w:type="spellEnd"/>
      <w:r w:rsidRPr="00A021C0">
        <w:t xml:space="preserve"> </w:t>
      </w:r>
      <w:proofErr w:type="spellStart"/>
      <w:r w:rsidRPr="00A021C0">
        <w:t>ikinci</w:t>
      </w:r>
      <w:proofErr w:type="spellEnd"/>
      <w:r w:rsidRPr="00A021C0">
        <w:t xml:space="preserve"> </w:t>
      </w:r>
      <w:proofErr w:type="spellStart"/>
      <w:r w:rsidRPr="00A021C0">
        <w:t>doz</w:t>
      </w:r>
      <w:proofErr w:type="spellEnd"/>
      <w:r w:rsidRPr="00A021C0">
        <w:t xml:space="preserve"> </w:t>
      </w:r>
      <w:proofErr w:type="spellStart"/>
      <w:r w:rsidRPr="00A021C0">
        <w:t>uygulaması</w:t>
      </w:r>
      <w:proofErr w:type="spellEnd"/>
      <w:r w:rsidRPr="00A021C0">
        <w:t xml:space="preserve"> </w:t>
      </w:r>
      <w:proofErr w:type="spellStart"/>
      <w:r w:rsidRPr="00A021C0">
        <w:t>artık</w:t>
      </w:r>
      <w:proofErr w:type="spellEnd"/>
      <w:r w:rsidRPr="00A021C0">
        <w:t xml:space="preserve"> </w:t>
      </w:r>
      <w:proofErr w:type="spellStart"/>
      <w:r w:rsidRPr="00A021C0">
        <w:t>önerilmemektedir</w:t>
      </w:r>
      <w:proofErr w:type="spellEnd"/>
      <w:r w:rsidRPr="00A021C0">
        <w:t>.</w:t>
      </w:r>
    </w:p>
    <w:p w:rsidR="00CA66C3" w:rsidRPr="00A021C0" w:rsidRDefault="00CA66C3" w:rsidP="00A021C0"/>
    <w:p w:rsidR="00CA66C3" w:rsidRPr="00A021C0" w:rsidRDefault="00CA66C3" w:rsidP="00A021C0">
      <w:pPr>
        <w:rPr>
          <w:b/>
        </w:rPr>
      </w:pPr>
      <w:r w:rsidRPr="00A021C0">
        <w:rPr>
          <w:b/>
        </w:rPr>
        <w:t>4. SORUMLULAR</w:t>
      </w:r>
    </w:p>
    <w:p w:rsidR="00CA66C3" w:rsidRPr="00A021C0" w:rsidRDefault="00CA66C3" w:rsidP="00A021C0">
      <w:r w:rsidRPr="00A021C0">
        <w:t xml:space="preserve">      </w:t>
      </w:r>
      <w:proofErr w:type="spellStart"/>
      <w:r w:rsidRPr="00A021C0">
        <w:t>Antibiyotik</w:t>
      </w:r>
      <w:proofErr w:type="spellEnd"/>
      <w:r w:rsidRPr="00A021C0">
        <w:t xml:space="preserve"> </w:t>
      </w:r>
      <w:proofErr w:type="spellStart"/>
      <w:r w:rsidRPr="00A021C0">
        <w:t>Kontrol</w:t>
      </w:r>
      <w:proofErr w:type="spellEnd"/>
      <w:r w:rsidRPr="00A021C0">
        <w:t xml:space="preserve"> </w:t>
      </w:r>
      <w:proofErr w:type="spellStart"/>
      <w:r w:rsidRPr="00A021C0">
        <w:t>Ekibi</w:t>
      </w:r>
      <w:proofErr w:type="spellEnd"/>
    </w:p>
    <w:p w:rsidR="00CA66C3" w:rsidRPr="00A021C0" w:rsidRDefault="00CA66C3" w:rsidP="00A021C0"/>
    <w:p w:rsidR="00CA66C3" w:rsidRPr="00A021C0" w:rsidRDefault="00CA66C3" w:rsidP="00A021C0">
      <w:pPr>
        <w:rPr>
          <w:b/>
        </w:rPr>
      </w:pPr>
      <w:r w:rsidRPr="00A021C0">
        <w:rPr>
          <w:b/>
        </w:rPr>
        <w:t>5.FAALİYET AKIŞI</w:t>
      </w:r>
    </w:p>
    <w:p w:rsidR="00CA66C3" w:rsidRPr="00A021C0" w:rsidRDefault="00CA66C3" w:rsidP="00A021C0">
      <w:pPr>
        <w:rPr>
          <w:b/>
        </w:rPr>
      </w:pPr>
      <w:r w:rsidRPr="00A021C0">
        <w:rPr>
          <w:b/>
        </w:rPr>
        <w:t xml:space="preserve">   A-</w:t>
      </w:r>
      <w:proofErr w:type="spellStart"/>
      <w:r w:rsidRPr="00A021C0">
        <w:rPr>
          <w:b/>
        </w:rPr>
        <w:t>Profilaksi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Önerilen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İşlemler</w:t>
      </w:r>
      <w:proofErr w:type="spellEnd"/>
    </w:p>
    <w:tbl>
      <w:tblPr>
        <w:tblW w:w="125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8"/>
      </w:tblGrid>
      <w:tr w:rsidR="00CA66C3" w:rsidRPr="00A021C0" w:rsidTr="00EF42A9">
        <w:trPr>
          <w:trHeight w:val="285"/>
        </w:trPr>
        <w:tc>
          <w:tcPr>
            <w:tcW w:w="125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66C3" w:rsidRPr="00A021C0" w:rsidRDefault="00CA66C3" w:rsidP="00A021C0">
            <w:r w:rsidRPr="00A021C0">
              <w:t xml:space="preserve">1- İntraoral </w:t>
            </w:r>
            <w:proofErr w:type="spellStart"/>
            <w:r w:rsidRPr="00A021C0">
              <w:t>sert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ve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yumuşak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dokularda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ciddi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kanamaya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neden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olacak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cerrahi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işlemler</w:t>
            </w:r>
            <w:proofErr w:type="spellEnd"/>
          </w:p>
        </w:tc>
      </w:tr>
      <w:tr w:rsidR="00CA66C3" w:rsidRPr="00A021C0" w:rsidTr="00EF42A9">
        <w:trPr>
          <w:trHeight w:val="285"/>
        </w:trPr>
        <w:tc>
          <w:tcPr>
            <w:tcW w:w="125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66C3" w:rsidRPr="00A021C0" w:rsidRDefault="00CA66C3" w:rsidP="00A021C0">
            <w:r w:rsidRPr="00A021C0">
              <w:t xml:space="preserve">2- Her </w:t>
            </w:r>
            <w:proofErr w:type="spellStart"/>
            <w:r w:rsidRPr="00A021C0">
              <w:t>türlü</w:t>
            </w:r>
            <w:proofErr w:type="spellEnd"/>
            <w:r w:rsidRPr="00A021C0">
              <w:t xml:space="preserve"> periodontal </w:t>
            </w:r>
            <w:proofErr w:type="spellStart"/>
            <w:r w:rsidRPr="00A021C0">
              <w:t>işlem</w:t>
            </w:r>
            <w:proofErr w:type="spellEnd"/>
          </w:p>
        </w:tc>
      </w:tr>
      <w:tr w:rsidR="00CA66C3" w:rsidRPr="00A021C0" w:rsidTr="00EF42A9">
        <w:trPr>
          <w:trHeight w:val="285"/>
        </w:trPr>
        <w:tc>
          <w:tcPr>
            <w:tcW w:w="125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66C3" w:rsidRPr="00A021C0" w:rsidRDefault="00CA66C3" w:rsidP="00A021C0">
            <w:r w:rsidRPr="00A021C0">
              <w:t xml:space="preserve">3- İmplant </w:t>
            </w:r>
            <w:proofErr w:type="spellStart"/>
            <w:r w:rsidRPr="00A021C0">
              <w:t>yerleştirilmesi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ve</w:t>
            </w:r>
            <w:proofErr w:type="spellEnd"/>
            <w:r w:rsidRPr="00A021C0">
              <w:t xml:space="preserve">  avulse </w:t>
            </w:r>
            <w:proofErr w:type="spellStart"/>
            <w:r w:rsidRPr="00A021C0">
              <w:t>dişlerin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reimplantasyonu</w:t>
            </w:r>
            <w:proofErr w:type="spellEnd"/>
          </w:p>
        </w:tc>
      </w:tr>
      <w:tr w:rsidR="00CA66C3" w:rsidRPr="00A021C0" w:rsidTr="00EF42A9">
        <w:trPr>
          <w:trHeight w:val="285"/>
        </w:trPr>
        <w:tc>
          <w:tcPr>
            <w:tcW w:w="125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66C3" w:rsidRPr="00A021C0" w:rsidRDefault="00CA66C3" w:rsidP="00A021C0">
            <w:r w:rsidRPr="00A021C0">
              <w:t xml:space="preserve">4- </w:t>
            </w:r>
            <w:proofErr w:type="spellStart"/>
            <w:r w:rsidRPr="00A021C0">
              <w:t>Apeksi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geçen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endodontik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işlemler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ve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apikal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rezeksiyon</w:t>
            </w:r>
            <w:proofErr w:type="spellEnd"/>
          </w:p>
        </w:tc>
      </w:tr>
      <w:tr w:rsidR="00CA66C3" w:rsidRPr="00A021C0" w:rsidTr="00EF42A9">
        <w:trPr>
          <w:trHeight w:val="285"/>
        </w:trPr>
        <w:tc>
          <w:tcPr>
            <w:tcW w:w="125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66C3" w:rsidRPr="00A021C0" w:rsidRDefault="00CA66C3" w:rsidP="00A021C0">
            <w:r w:rsidRPr="00A021C0">
              <w:t xml:space="preserve">5- </w:t>
            </w:r>
            <w:proofErr w:type="spellStart"/>
            <w:r w:rsidRPr="00A021C0">
              <w:t>Subgingival</w:t>
            </w:r>
            <w:proofErr w:type="spellEnd"/>
            <w:r w:rsidRPr="00A021C0">
              <w:t xml:space="preserve"> strip </w:t>
            </w:r>
            <w:proofErr w:type="spellStart"/>
            <w:r w:rsidRPr="00A021C0">
              <w:t>yerleştirilmesi</w:t>
            </w:r>
            <w:proofErr w:type="spellEnd"/>
          </w:p>
        </w:tc>
      </w:tr>
      <w:tr w:rsidR="00CA66C3" w:rsidRPr="00A021C0" w:rsidTr="00EF42A9">
        <w:trPr>
          <w:trHeight w:val="285"/>
        </w:trPr>
        <w:tc>
          <w:tcPr>
            <w:tcW w:w="125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66C3" w:rsidRPr="00A021C0" w:rsidRDefault="00CA66C3" w:rsidP="00A021C0">
            <w:r w:rsidRPr="00A021C0">
              <w:t xml:space="preserve">6- </w:t>
            </w:r>
            <w:proofErr w:type="spellStart"/>
            <w:r w:rsidRPr="00A021C0">
              <w:t>Ortodontik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bant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yerleştirilmesi</w:t>
            </w:r>
            <w:proofErr w:type="spellEnd"/>
          </w:p>
          <w:p w:rsidR="00CA66C3" w:rsidRPr="00A021C0" w:rsidRDefault="00CA66C3" w:rsidP="00A021C0">
            <w:r w:rsidRPr="00A021C0">
              <w:t xml:space="preserve">7- </w:t>
            </w:r>
            <w:proofErr w:type="spellStart"/>
            <w:r w:rsidRPr="00A021C0">
              <w:t>İntraligamenter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lokal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anestezi</w:t>
            </w:r>
            <w:proofErr w:type="spellEnd"/>
          </w:p>
        </w:tc>
      </w:tr>
      <w:tr w:rsidR="00CA66C3" w:rsidRPr="00A021C0" w:rsidTr="00EF42A9">
        <w:trPr>
          <w:trHeight w:val="285"/>
        </w:trPr>
        <w:tc>
          <w:tcPr>
            <w:tcW w:w="125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66C3" w:rsidRPr="00A021C0" w:rsidRDefault="00CA66C3" w:rsidP="00A021C0">
            <w:r w:rsidRPr="00A021C0">
              <w:t xml:space="preserve">8- </w:t>
            </w:r>
            <w:proofErr w:type="spellStart"/>
            <w:r w:rsidRPr="00A021C0">
              <w:t>Kanama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beklenen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proflaktik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diş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veya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impant</w:t>
            </w:r>
            <w:proofErr w:type="spellEnd"/>
            <w:r w:rsidRPr="00A021C0">
              <w:t xml:space="preserve"> </w:t>
            </w:r>
            <w:proofErr w:type="spellStart"/>
            <w:r w:rsidRPr="00A021C0">
              <w:t>temizliği</w:t>
            </w:r>
            <w:proofErr w:type="spellEnd"/>
          </w:p>
        </w:tc>
      </w:tr>
    </w:tbl>
    <w:p w:rsidR="00CA66C3" w:rsidRPr="00A021C0" w:rsidRDefault="00CA66C3" w:rsidP="00A021C0"/>
    <w:p w:rsidR="00CA66C3" w:rsidRPr="00A021C0" w:rsidRDefault="00CA66C3" w:rsidP="00A021C0">
      <w:pPr>
        <w:rPr>
          <w:b/>
        </w:rPr>
      </w:pPr>
      <w:r w:rsidRPr="00A021C0">
        <w:t xml:space="preserve">    </w:t>
      </w:r>
      <w:r w:rsidRPr="00A021C0">
        <w:rPr>
          <w:b/>
        </w:rPr>
        <w:t>B-</w:t>
      </w:r>
      <w:proofErr w:type="spellStart"/>
      <w:r w:rsidRPr="00A021C0">
        <w:rPr>
          <w:b/>
        </w:rPr>
        <w:t>Profilaksi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Önerilmeyen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İşlemler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Restoratif</w:t>
      </w:r>
      <w:proofErr w:type="spellEnd"/>
      <w:r w:rsidRPr="00A021C0">
        <w:t xml:space="preserve"> dental </w:t>
      </w:r>
      <w:proofErr w:type="spellStart"/>
      <w:r w:rsidRPr="00A021C0">
        <w:t>işlemler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İntraligamenter</w:t>
      </w:r>
      <w:proofErr w:type="spellEnd"/>
      <w:r w:rsidRPr="00A021C0">
        <w:t xml:space="preserve"> </w:t>
      </w:r>
      <w:proofErr w:type="spellStart"/>
      <w:r w:rsidRPr="00A021C0">
        <w:t>olmayan</w:t>
      </w:r>
      <w:proofErr w:type="spellEnd"/>
      <w:r w:rsidRPr="00A021C0">
        <w:t xml:space="preserve"> </w:t>
      </w:r>
      <w:proofErr w:type="spellStart"/>
      <w:r w:rsidRPr="00A021C0">
        <w:t>lokal</w:t>
      </w:r>
      <w:proofErr w:type="spellEnd"/>
      <w:r w:rsidRPr="00A021C0">
        <w:t xml:space="preserve"> </w:t>
      </w:r>
      <w:proofErr w:type="spellStart"/>
      <w:r w:rsidRPr="00A021C0">
        <w:t>anesteziler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Kanal</w:t>
      </w:r>
      <w:proofErr w:type="spellEnd"/>
      <w:r w:rsidRPr="00A021C0">
        <w:t xml:space="preserve"> </w:t>
      </w:r>
      <w:proofErr w:type="spellStart"/>
      <w:r w:rsidRPr="00A021C0">
        <w:t>içi</w:t>
      </w:r>
      <w:proofErr w:type="spellEnd"/>
      <w:r w:rsidRPr="00A021C0">
        <w:t xml:space="preserve"> post </w:t>
      </w:r>
      <w:proofErr w:type="spellStart"/>
      <w:r w:rsidRPr="00A021C0">
        <w:t>ve</w:t>
      </w:r>
      <w:proofErr w:type="spellEnd"/>
      <w:r w:rsidRPr="00A021C0">
        <w:t xml:space="preserve"> rubber-dam </w:t>
      </w:r>
      <w:proofErr w:type="spellStart"/>
      <w:r w:rsidRPr="00A021C0">
        <w:t>uygulaması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Çürük</w:t>
      </w:r>
      <w:proofErr w:type="spellEnd"/>
      <w:r w:rsidRPr="00A021C0">
        <w:t xml:space="preserve"> </w:t>
      </w:r>
      <w:proofErr w:type="spellStart"/>
      <w:r w:rsidRPr="00A021C0">
        <w:t>dişlerin</w:t>
      </w:r>
      <w:proofErr w:type="spellEnd"/>
      <w:r w:rsidRPr="00A021C0">
        <w:t xml:space="preserve"> </w:t>
      </w:r>
      <w:proofErr w:type="spellStart"/>
      <w:r w:rsidRPr="00A021C0">
        <w:t>doldurulması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Sütur</w:t>
      </w:r>
      <w:proofErr w:type="spellEnd"/>
      <w:r w:rsidRPr="00A021C0">
        <w:t xml:space="preserve"> </w:t>
      </w:r>
      <w:proofErr w:type="spellStart"/>
      <w:r w:rsidRPr="00A021C0">
        <w:t>alınması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Hareketli</w:t>
      </w:r>
      <w:proofErr w:type="spellEnd"/>
      <w:r w:rsidRPr="00A021C0">
        <w:t xml:space="preserve"> </w:t>
      </w:r>
      <w:proofErr w:type="spellStart"/>
      <w:r w:rsidRPr="00A021C0">
        <w:t>ortodontik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prostetik</w:t>
      </w:r>
      <w:proofErr w:type="spellEnd"/>
      <w:r w:rsidRPr="00A021C0">
        <w:t xml:space="preserve"> </w:t>
      </w:r>
      <w:proofErr w:type="spellStart"/>
      <w:r w:rsidRPr="00A021C0">
        <w:t>aperey</w:t>
      </w:r>
      <w:proofErr w:type="spellEnd"/>
      <w:r w:rsidRPr="00A021C0">
        <w:t xml:space="preserve"> </w:t>
      </w:r>
      <w:proofErr w:type="spellStart"/>
      <w:r w:rsidRPr="00A021C0">
        <w:t>yerleştirilmesi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Ortodontik</w:t>
      </w:r>
      <w:proofErr w:type="spellEnd"/>
      <w:r w:rsidRPr="00A021C0">
        <w:t xml:space="preserve"> </w:t>
      </w:r>
      <w:proofErr w:type="spellStart"/>
      <w:r w:rsidRPr="00A021C0">
        <w:t>aperey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braketlerin</w:t>
      </w:r>
      <w:proofErr w:type="spellEnd"/>
      <w:r w:rsidRPr="00A021C0">
        <w:t xml:space="preserve"> </w:t>
      </w:r>
      <w:proofErr w:type="spellStart"/>
      <w:r w:rsidRPr="00A021C0">
        <w:t>yerleştirilmesi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Ölçü</w:t>
      </w:r>
      <w:proofErr w:type="spellEnd"/>
      <w:r w:rsidRPr="00A021C0">
        <w:t xml:space="preserve"> </w:t>
      </w:r>
      <w:proofErr w:type="spellStart"/>
      <w:r w:rsidRPr="00A021C0">
        <w:t>alınması</w:t>
      </w:r>
      <w:proofErr w:type="spellEnd"/>
      <w:r w:rsidRPr="00A021C0">
        <w:t xml:space="preserve">, </w:t>
      </w:r>
      <w:proofErr w:type="spellStart"/>
      <w:r w:rsidRPr="00A021C0">
        <w:t>röntgen</w:t>
      </w:r>
      <w:proofErr w:type="spellEnd"/>
      <w:r w:rsidRPr="00A021C0">
        <w:t xml:space="preserve"> </w:t>
      </w:r>
      <w:proofErr w:type="spellStart"/>
      <w:r w:rsidRPr="00A021C0">
        <w:t>çekilmesi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r w:rsidRPr="00A021C0">
        <w:t xml:space="preserve">Flor </w:t>
      </w:r>
      <w:proofErr w:type="spellStart"/>
      <w:r w:rsidRPr="00A021C0">
        <w:t>uygulanması</w:t>
      </w:r>
      <w:proofErr w:type="spellEnd"/>
      <w:r w:rsidRPr="00A021C0">
        <w:t xml:space="preserve">, </w:t>
      </w:r>
      <w:proofErr w:type="spellStart"/>
      <w:r w:rsidRPr="00A021C0">
        <w:t>ortodontik</w:t>
      </w:r>
      <w:proofErr w:type="spellEnd"/>
      <w:r w:rsidRPr="00A021C0">
        <w:t xml:space="preserve"> </w:t>
      </w:r>
      <w:proofErr w:type="spellStart"/>
      <w:r w:rsidRPr="00A021C0">
        <w:t>düzeltmeler</w:t>
      </w:r>
      <w:proofErr w:type="spellEnd"/>
    </w:p>
    <w:p w:rsidR="00CA66C3" w:rsidRPr="00A021C0" w:rsidRDefault="00CA66C3" w:rsidP="00A021C0">
      <w:pPr>
        <w:pStyle w:val="ListeParagraf"/>
        <w:numPr>
          <w:ilvl w:val="0"/>
          <w:numId w:val="3"/>
        </w:numPr>
      </w:pPr>
      <w:proofErr w:type="spellStart"/>
      <w:r w:rsidRPr="00A021C0">
        <w:t>Kökleri</w:t>
      </w:r>
      <w:proofErr w:type="spellEnd"/>
      <w:r w:rsidRPr="00A021C0">
        <w:t xml:space="preserve"> </w:t>
      </w:r>
      <w:proofErr w:type="spellStart"/>
      <w:r w:rsidRPr="00A021C0">
        <w:t>rezorbe</w:t>
      </w:r>
      <w:proofErr w:type="spellEnd"/>
      <w:r w:rsidRPr="00A021C0">
        <w:t xml:space="preserve"> </w:t>
      </w:r>
      <w:proofErr w:type="spellStart"/>
      <w:r w:rsidRPr="00A021C0">
        <w:t>süt</w:t>
      </w:r>
      <w:proofErr w:type="spellEnd"/>
      <w:r w:rsidRPr="00A021C0">
        <w:t xml:space="preserve"> </w:t>
      </w:r>
      <w:proofErr w:type="spellStart"/>
      <w:r w:rsidRPr="00A021C0">
        <w:t>dişlerinin</w:t>
      </w:r>
      <w:proofErr w:type="spellEnd"/>
      <w:r w:rsidRPr="00A021C0">
        <w:t xml:space="preserve"> </w:t>
      </w:r>
      <w:proofErr w:type="spellStart"/>
      <w:r w:rsidRPr="00A021C0">
        <w:t>çekilmesi</w:t>
      </w:r>
      <w:proofErr w:type="spellEnd"/>
    </w:p>
    <w:p w:rsidR="00CA66C3" w:rsidRPr="00A021C0" w:rsidRDefault="00CA66C3" w:rsidP="00A021C0"/>
    <w:p w:rsidR="00CA66C3" w:rsidRPr="00A021C0" w:rsidRDefault="00481AF1" w:rsidP="00A021C0">
      <w:pPr>
        <w:rPr>
          <w:b/>
        </w:rPr>
      </w:pPr>
      <w:r w:rsidRPr="00A021C0">
        <w:rPr>
          <w:b/>
        </w:rPr>
        <w:t xml:space="preserve">    </w:t>
      </w:r>
      <w:r w:rsidR="00CA66C3" w:rsidRPr="00A021C0">
        <w:rPr>
          <w:b/>
        </w:rPr>
        <w:t>ANTİBİYOTİK PROFİLAKSİSİ GEREKTİREN DURUMLAR</w:t>
      </w:r>
    </w:p>
    <w:p w:rsidR="00CA66C3" w:rsidRPr="00A021C0" w:rsidRDefault="00481AF1" w:rsidP="00A021C0">
      <w:pPr>
        <w:rPr>
          <w:b/>
        </w:rPr>
      </w:pPr>
      <w:r w:rsidRPr="00A021C0">
        <w:rPr>
          <w:b/>
        </w:rPr>
        <w:t xml:space="preserve">    </w:t>
      </w:r>
      <w:r w:rsidR="00CA66C3" w:rsidRPr="00A021C0">
        <w:rPr>
          <w:b/>
        </w:rPr>
        <w:t xml:space="preserve">1.Yüksek Risk </w:t>
      </w:r>
      <w:proofErr w:type="spellStart"/>
      <w:r w:rsidR="00CA66C3" w:rsidRPr="00A021C0">
        <w:rPr>
          <w:b/>
        </w:rPr>
        <w:t>Grubu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Prostetik</w:t>
      </w:r>
      <w:proofErr w:type="spellEnd"/>
      <w:r w:rsidRPr="00A021C0">
        <w:t xml:space="preserve"> </w:t>
      </w:r>
      <w:proofErr w:type="spellStart"/>
      <w:r w:rsidRPr="00A021C0">
        <w:t>kalp</w:t>
      </w:r>
      <w:proofErr w:type="spellEnd"/>
      <w:r w:rsidRPr="00A021C0">
        <w:t xml:space="preserve"> </w:t>
      </w:r>
      <w:proofErr w:type="spellStart"/>
      <w:r w:rsidRPr="00A021C0">
        <w:t>kapağı</w:t>
      </w:r>
      <w:proofErr w:type="spellEnd"/>
      <w:r w:rsidRPr="00A021C0">
        <w:t xml:space="preserve"> </w:t>
      </w:r>
      <w:proofErr w:type="spellStart"/>
      <w:r w:rsidRPr="00A021C0">
        <w:t>taşıyanlar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Önceden</w:t>
      </w:r>
      <w:proofErr w:type="spellEnd"/>
      <w:r w:rsidRPr="00A021C0">
        <w:t xml:space="preserve"> </w:t>
      </w:r>
      <w:proofErr w:type="spellStart"/>
      <w:r w:rsidRPr="00A021C0">
        <w:t>geçirilmiş</w:t>
      </w:r>
      <w:proofErr w:type="spellEnd"/>
      <w:r w:rsidRPr="00A021C0">
        <w:t xml:space="preserve"> </w:t>
      </w:r>
      <w:proofErr w:type="spellStart"/>
      <w:r w:rsidRPr="00A021C0">
        <w:t>infektif</w:t>
      </w:r>
      <w:proofErr w:type="spellEnd"/>
      <w:r w:rsidRPr="00A021C0">
        <w:t xml:space="preserve"> </w:t>
      </w:r>
      <w:proofErr w:type="spellStart"/>
      <w:r w:rsidRPr="00A021C0">
        <w:t>endokardit</w:t>
      </w:r>
      <w:proofErr w:type="spellEnd"/>
      <w:r w:rsidRPr="00A021C0">
        <w:t xml:space="preserve"> </w:t>
      </w:r>
      <w:proofErr w:type="spellStart"/>
      <w:r w:rsidRPr="00A021C0">
        <w:t>hikayesi</w:t>
      </w:r>
      <w:proofErr w:type="spellEnd"/>
      <w:r w:rsidRPr="00A021C0">
        <w:t xml:space="preserve"> </w:t>
      </w:r>
      <w:proofErr w:type="spellStart"/>
      <w:r w:rsidRPr="00A021C0">
        <w:t>olanlar</w:t>
      </w:r>
      <w:proofErr w:type="spellEnd"/>
    </w:p>
    <w:p w:rsidR="00CA66C3" w:rsidRPr="00A021C0" w:rsidRDefault="00CA66C3" w:rsidP="00A021C0">
      <w:r w:rsidRPr="00A021C0">
        <w:lastRenderedPageBreak/>
        <w:t>-</w:t>
      </w:r>
      <w:proofErr w:type="spellStart"/>
      <w:r w:rsidRPr="00A021C0">
        <w:t>Cerrahi</w:t>
      </w:r>
      <w:proofErr w:type="spellEnd"/>
      <w:r w:rsidRPr="00A021C0">
        <w:t xml:space="preserve"> </w:t>
      </w:r>
      <w:proofErr w:type="spellStart"/>
      <w:r w:rsidRPr="00A021C0">
        <w:t>olarak</w:t>
      </w:r>
      <w:proofErr w:type="spellEnd"/>
      <w:r w:rsidRPr="00A021C0">
        <w:t xml:space="preserve"> </w:t>
      </w:r>
      <w:proofErr w:type="spellStart"/>
      <w:r w:rsidRPr="00A021C0">
        <w:t>yerleştirilen</w:t>
      </w:r>
      <w:proofErr w:type="spellEnd"/>
      <w:r w:rsidRPr="00A021C0">
        <w:t xml:space="preserve"> </w:t>
      </w:r>
      <w:proofErr w:type="spellStart"/>
      <w:r w:rsidRPr="00A021C0">
        <w:t>sistemik</w:t>
      </w:r>
      <w:proofErr w:type="spellEnd"/>
      <w:r w:rsidRPr="00A021C0">
        <w:t xml:space="preserve"> </w:t>
      </w:r>
      <w:proofErr w:type="spellStart"/>
      <w:r w:rsidRPr="00A021C0">
        <w:t>pulmoner</w:t>
      </w:r>
      <w:proofErr w:type="spellEnd"/>
      <w:r w:rsidRPr="00A021C0">
        <w:t xml:space="preserve"> </w:t>
      </w:r>
      <w:proofErr w:type="spellStart"/>
      <w:r w:rsidRPr="00A021C0">
        <w:t>şant</w:t>
      </w:r>
      <w:proofErr w:type="spellEnd"/>
      <w:r w:rsidRPr="00A021C0">
        <w:t xml:space="preserve"> </w:t>
      </w:r>
      <w:proofErr w:type="spellStart"/>
      <w:r w:rsidRPr="00A021C0">
        <w:t>taşıyanlar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Kompleks</w:t>
      </w:r>
      <w:proofErr w:type="spellEnd"/>
      <w:r w:rsidRPr="00A021C0">
        <w:t xml:space="preserve"> </w:t>
      </w:r>
      <w:proofErr w:type="spellStart"/>
      <w:r w:rsidRPr="00A021C0">
        <w:t>siyanotik</w:t>
      </w:r>
      <w:proofErr w:type="spellEnd"/>
      <w:r w:rsidRPr="00A021C0">
        <w:t xml:space="preserve"> </w:t>
      </w:r>
      <w:proofErr w:type="spellStart"/>
      <w:r w:rsidRPr="00A021C0">
        <w:t>konjenital</w:t>
      </w:r>
      <w:proofErr w:type="spellEnd"/>
      <w:r w:rsidRPr="00A021C0">
        <w:t xml:space="preserve"> </w:t>
      </w:r>
      <w:proofErr w:type="spellStart"/>
      <w:r w:rsidRPr="00A021C0">
        <w:t>kalp</w:t>
      </w:r>
      <w:proofErr w:type="spellEnd"/>
      <w:r w:rsidRPr="00A021C0">
        <w:t xml:space="preserve"> </w:t>
      </w:r>
      <w:proofErr w:type="spellStart"/>
      <w:proofErr w:type="gramStart"/>
      <w:r w:rsidRPr="00A021C0">
        <w:t>hastalıkları</w:t>
      </w:r>
      <w:proofErr w:type="spellEnd"/>
      <w:r w:rsidRPr="00A021C0">
        <w:t>(</w:t>
      </w:r>
      <w:proofErr w:type="spellStart"/>
      <w:proofErr w:type="gramEnd"/>
      <w:r w:rsidRPr="00A021C0">
        <w:t>büyük</w:t>
      </w:r>
      <w:proofErr w:type="spellEnd"/>
      <w:r w:rsidRPr="00A021C0">
        <w:t xml:space="preserve"> </w:t>
      </w:r>
      <w:proofErr w:type="spellStart"/>
      <w:r w:rsidRPr="00A021C0">
        <w:t>arter</w:t>
      </w:r>
      <w:proofErr w:type="spellEnd"/>
      <w:r w:rsidRPr="00A021C0">
        <w:t xml:space="preserve"> </w:t>
      </w:r>
      <w:proofErr w:type="spellStart"/>
      <w:r w:rsidRPr="00A021C0">
        <w:t>transpozisyonları</w:t>
      </w:r>
      <w:proofErr w:type="spellEnd"/>
      <w:r w:rsidRPr="00A021C0">
        <w:t xml:space="preserve">, </w:t>
      </w:r>
      <w:proofErr w:type="spellStart"/>
      <w:r w:rsidRPr="00A021C0">
        <w:t>fallot</w:t>
      </w:r>
      <w:proofErr w:type="spellEnd"/>
      <w:r w:rsidRPr="00A021C0">
        <w:t xml:space="preserve"> </w:t>
      </w:r>
      <w:proofErr w:type="spellStart"/>
      <w:r w:rsidRPr="00A021C0">
        <w:t>tetralojisi</w:t>
      </w:r>
      <w:proofErr w:type="spellEnd"/>
      <w:r w:rsidRPr="00A021C0">
        <w:t>)</w:t>
      </w:r>
    </w:p>
    <w:p w:rsidR="00CA66C3" w:rsidRPr="00A021C0" w:rsidRDefault="00481AF1" w:rsidP="00A021C0">
      <w:pPr>
        <w:rPr>
          <w:b/>
        </w:rPr>
      </w:pPr>
      <w:r w:rsidRPr="00A021C0">
        <w:rPr>
          <w:b/>
        </w:rPr>
        <w:t xml:space="preserve">   </w:t>
      </w:r>
      <w:r w:rsidR="00CA66C3" w:rsidRPr="00A021C0">
        <w:rPr>
          <w:b/>
        </w:rPr>
        <w:t xml:space="preserve">2.Orta Risk </w:t>
      </w:r>
      <w:proofErr w:type="spellStart"/>
      <w:r w:rsidR="00CA66C3" w:rsidRPr="00A021C0">
        <w:rPr>
          <w:b/>
        </w:rPr>
        <w:t>Grubu</w:t>
      </w:r>
      <w:proofErr w:type="spellEnd"/>
    </w:p>
    <w:p w:rsidR="00CA66C3" w:rsidRPr="00A021C0" w:rsidRDefault="00CA66C3" w:rsidP="00A021C0">
      <w:r w:rsidRPr="00A021C0">
        <w:t xml:space="preserve">- </w:t>
      </w:r>
      <w:proofErr w:type="spellStart"/>
      <w:r w:rsidRPr="00A021C0">
        <w:t>Cerrahi</w:t>
      </w:r>
      <w:proofErr w:type="spellEnd"/>
      <w:r w:rsidRPr="00A021C0">
        <w:t xml:space="preserve"> </w:t>
      </w:r>
      <w:proofErr w:type="spellStart"/>
      <w:r w:rsidRPr="00A021C0">
        <w:t>olarak</w:t>
      </w:r>
      <w:proofErr w:type="spellEnd"/>
      <w:r w:rsidRPr="00A021C0">
        <w:t xml:space="preserve"> </w:t>
      </w:r>
      <w:proofErr w:type="spellStart"/>
      <w:r w:rsidRPr="00A021C0">
        <w:t>düzeltilmemiş</w:t>
      </w:r>
      <w:proofErr w:type="spellEnd"/>
      <w:r w:rsidRPr="00A021C0">
        <w:t xml:space="preserve"> </w:t>
      </w:r>
      <w:proofErr w:type="spellStart"/>
      <w:r w:rsidRPr="00A021C0">
        <w:t>konjenital</w:t>
      </w:r>
      <w:proofErr w:type="spellEnd"/>
      <w:r w:rsidRPr="00A021C0">
        <w:t xml:space="preserve"> </w:t>
      </w:r>
      <w:proofErr w:type="spellStart"/>
      <w:r w:rsidRPr="00A021C0">
        <w:t>kardiyak</w:t>
      </w:r>
      <w:proofErr w:type="spellEnd"/>
      <w:r w:rsidRPr="00A021C0">
        <w:t xml:space="preserve"> </w:t>
      </w:r>
      <w:proofErr w:type="spellStart"/>
      <w:r w:rsidRPr="00A021C0">
        <w:t>malformasyonlar</w:t>
      </w:r>
      <w:proofErr w:type="spellEnd"/>
      <w:r w:rsidRPr="00A021C0">
        <w:t xml:space="preserve">; PDA, ASD, VSD, </w:t>
      </w:r>
      <w:proofErr w:type="spellStart"/>
      <w:r w:rsidRPr="00A021C0">
        <w:t>aort</w:t>
      </w:r>
      <w:proofErr w:type="spellEnd"/>
      <w:r w:rsidRPr="00A021C0">
        <w:t xml:space="preserve"> </w:t>
      </w:r>
      <w:proofErr w:type="spellStart"/>
      <w:r w:rsidRPr="00A021C0">
        <w:t>koarktasyonu</w:t>
      </w:r>
      <w:proofErr w:type="spellEnd"/>
      <w:r w:rsidRPr="00A021C0">
        <w:t xml:space="preserve">, </w:t>
      </w:r>
      <w:proofErr w:type="spellStart"/>
      <w:r w:rsidRPr="00A021C0">
        <w:t>biküspid</w:t>
      </w:r>
      <w:proofErr w:type="spellEnd"/>
      <w:r w:rsidRPr="00A021C0">
        <w:t xml:space="preserve"> </w:t>
      </w:r>
      <w:proofErr w:type="spellStart"/>
      <w:r w:rsidRPr="00A021C0">
        <w:t>aortik</w:t>
      </w:r>
      <w:proofErr w:type="spellEnd"/>
      <w:r w:rsidRPr="00A021C0">
        <w:t xml:space="preserve"> </w:t>
      </w:r>
      <w:proofErr w:type="spellStart"/>
      <w:r w:rsidRPr="00A021C0">
        <w:t>kapak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Kazanılmış</w:t>
      </w:r>
      <w:proofErr w:type="spellEnd"/>
      <w:r w:rsidRPr="00A021C0">
        <w:t xml:space="preserve"> </w:t>
      </w:r>
      <w:proofErr w:type="spellStart"/>
      <w:r w:rsidRPr="00A021C0">
        <w:t>kapak</w:t>
      </w:r>
      <w:proofErr w:type="spellEnd"/>
      <w:r w:rsidRPr="00A021C0">
        <w:t xml:space="preserve"> </w:t>
      </w:r>
      <w:proofErr w:type="spellStart"/>
      <w:proofErr w:type="gramStart"/>
      <w:r w:rsidRPr="00A021C0">
        <w:t>disfonksiyonları,romatizmal</w:t>
      </w:r>
      <w:proofErr w:type="spellEnd"/>
      <w:proofErr w:type="gramEnd"/>
      <w:r w:rsidRPr="00A021C0">
        <w:t xml:space="preserve"> </w:t>
      </w:r>
      <w:proofErr w:type="spellStart"/>
      <w:r w:rsidRPr="00A021C0">
        <w:t>ateş,kawasaki</w:t>
      </w:r>
      <w:proofErr w:type="spellEnd"/>
      <w:r w:rsidRPr="00A021C0">
        <w:t xml:space="preserve"> </w:t>
      </w:r>
      <w:proofErr w:type="spellStart"/>
      <w:r w:rsidRPr="00A021C0">
        <w:t>hastalığı,kollajen</w:t>
      </w:r>
      <w:proofErr w:type="spellEnd"/>
      <w:r w:rsidRPr="00A021C0">
        <w:t xml:space="preserve"> </w:t>
      </w:r>
      <w:proofErr w:type="spellStart"/>
      <w:r w:rsidRPr="00A021C0">
        <w:t>doku</w:t>
      </w:r>
      <w:proofErr w:type="spellEnd"/>
      <w:r w:rsidRPr="00A021C0">
        <w:t xml:space="preserve"> </w:t>
      </w:r>
      <w:proofErr w:type="spellStart"/>
      <w:r w:rsidRPr="00A021C0">
        <w:t>hastalıkları</w:t>
      </w:r>
      <w:proofErr w:type="spellEnd"/>
      <w:r w:rsidRPr="00A021C0">
        <w:t xml:space="preserve">(SLE, </w:t>
      </w:r>
      <w:proofErr w:type="spellStart"/>
      <w:r w:rsidRPr="00A021C0">
        <w:t>romatoid</w:t>
      </w:r>
      <w:proofErr w:type="spellEnd"/>
      <w:r w:rsidRPr="00A021C0">
        <w:t xml:space="preserve"> </w:t>
      </w:r>
      <w:proofErr w:type="spellStart"/>
      <w:r w:rsidRPr="00A021C0">
        <w:t>artrit</w:t>
      </w:r>
      <w:proofErr w:type="spellEnd"/>
      <w:r w:rsidRPr="00A021C0">
        <w:t xml:space="preserve">, </w:t>
      </w:r>
      <w:proofErr w:type="spellStart"/>
      <w:r w:rsidRPr="00A021C0">
        <w:t>ankilozan</w:t>
      </w:r>
      <w:proofErr w:type="spellEnd"/>
      <w:r w:rsidRPr="00A021C0">
        <w:t xml:space="preserve"> </w:t>
      </w:r>
      <w:proofErr w:type="spellStart"/>
      <w:r w:rsidRPr="00A021C0">
        <w:t>spondilit</w:t>
      </w:r>
      <w:proofErr w:type="spellEnd"/>
      <w:r w:rsidRPr="00A021C0">
        <w:t>)</w:t>
      </w:r>
    </w:p>
    <w:p w:rsidR="00CA66C3" w:rsidRPr="00A021C0" w:rsidRDefault="00CA66C3" w:rsidP="00A021C0">
      <w:r w:rsidRPr="00A021C0">
        <w:t>-</w:t>
      </w:r>
      <w:proofErr w:type="spellStart"/>
      <w:r w:rsidRPr="00A021C0">
        <w:t>Hipertrofik</w:t>
      </w:r>
      <w:proofErr w:type="spellEnd"/>
      <w:r w:rsidRPr="00A021C0">
        <w:t xml:space="preserve"> </w:t>
      </w:r>
      <w:proofErr w:type="spellStart"/>
      <w:r w:rsidRPr="00A021C0">
        <w:t>kardiyomiyopati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Yapısal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fonksiyonel</w:t>
      </w:r>
      <w:proofErr w:type="spellEnd"/>
      <w:r w:rsidRPr="00A021C0">
        <w:t xml:space="preserve"> </w:t>
      </w:r>
      <w:proofErr w:type="spellStart"/>
      <w:r w:rsidRPr="00A021C0">
        <w:t>bozukluk</w:t>
      </w:r>
      <w:proofErr w:type="spellEnd"/>
      <w:r w:rsidRPr="00A021C0">
        <w:t xml:space="preserve"> </w:t>
      </w:r>
      <w:proofErr w:type="spellStart"/>
      <w:r w:rsidRPr="00A021C0">
        <w:t>görülen</w:t>
      </w:r>
      <w:proofErr w:type="spellEnd"/>
      <w:r w:rsidRPr="00A021C0">
        <w:t xml:space="preserve"> mitral </w:t>
      </w:r>
      <w:proofErr w:type="spellStart"/>
      <w:r w:rsidRPr="00A021C0">
        <w:t>valv</w:t>
      </w:r>
      <w:proofErr w:type="spellEnd"/>
      <w:r w:rsidRPr="00A021C0">
        <w:t xml:space="preserve"> </w:t>
      </w:r>
      <w:proofErr w:type="spellStart"/>
      <w:r w:rsidRPr="00A021C0">
        <w:t>prolapsusu</w:t>
      </w:r>
      <w:proofErr w:type="spellEnd"/>
    </w:p>
    <w:p w:rsidR="00CA66C3" w:rsidRPr="00A021C0" w:rsidRDefault="00481AF1" w:rsidP="00A021C0">
      <w:pPr>
        <w:rPr>
          <w:b/>
        </w:rPr>
      </w:pPr>
      <w:r w:rsidRPr="00A021C0">
        <w:rPr>
          <w:b/>
        </w:rPr>
        <w:t xml:space="preserve">   </w:t>
      </w:r>
      <w:r w:rsidR="00CA66C3" w:rsidRPr="00A021C0">
        <w:rPr>
          <w:b/>
        </w:rPr>
        <w:t xml:space="preserve">3.Düşük Risk </w:t>
      </w:r>
      <w:proofErr w:type="spellStart"/>
      <w:r w:rsidR="00CA66C3" w:rsidRPr="00A021C0">
        <w:rPr>
          <w:b/>
        </w:rPr>
        <w:t>Grubu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Cerrahi</w:t>
      </w:r>
      <w:proofErr w:type="spellEnd"/>
      <w:r w:rsidRPr="00A021C0">
        <w:t xml:space="preserve"> </w:t>
      </w:r>
      <w:proofErr w:type="spellStart"/>
      <w:r w:rsidRPr="00A021C0">
        <w:t>olarak</w:t>
      </w:r>
      <w:proofErr w:type="spellEnd"/>
      <w:r w:rsidRPr="00A021C0">
        <w:t xml:space="preserve"> </w:t>
      </w:r>
      <w:proofErr w:type="spellStart"/>
      <w:r w:rsidRPr="00A021C0">
        <w:t>düzeltilmiş</w:t>
      </w:r>
      <w:proofErr w:type="spellEnd"/>
      <w:r w:rsidRPr="00A021C0">
        <w:t xml:space="preserve"> </w:t>
      </w:r>
      <w:proofErr w:type="gramStart"/>
      <w:r w:rsidRPr="00A021C0">
        <w:t>ASD,VSD</w:t>
      </w:r>
      <w:proofErr w:type="gramEnd"/>
      <w:r w:rsidRPr="00A021C0">
        <w:t>,PDA</w:t>
      </w:r>
    </w:p>
    <w:p w:rsidR="00CA66C3" w:rsidRPr="00A021C0" w:rsidRDefault="00CA66C3" w:rsidP="00A021C0">
      <w:r w:rsidRPr="00A021C0">
        <w:t>-</w:t>
      </w:r>
      <w:proofErr w:type="spellStart"/>
      <w:r w:rsidRPr="00A021C0">
        <w:t>Geçirilmiş</w:t>
      </w:r>
      <w:proofErr w:type="spellEnd"/>
      <w:r w:rsidRPr="00A021C0">
        <w:t xml:space="preserve"> </w:t>
      </w:r>
      <w:proofErr w:type="spellStart"/>
      <w:r w:rsidRPr="00A021C0">
        <w:t>koroner</w:t>
      </w:r>
      <w:proofErr w:type="spellEnd"/>
      <w:r w:rsidRPr="00A021C0">
        <w:t xml:space="preserve"> by-pass </w:t>
      </w:r>
      <w:proofErr w:type="spellStart"/>
      <w:r w:rsidRPr="00A021C0">
        <w:t>cerrahisi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Yapısal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fonksiyonel</w:t>
      </w:r>
      <w:proofErr w:type="spellEnd"/>
      <w:r w:rsidRPr="00A021C0">
        <w:t xml:space="preserve"> </w:t>
      </w:r>
      <w:proofErr w:type="spellStart"/>
      <w:r w:rsidRPr="00A021C0">
        <w:t>hasarı</w:t>
      </w:r>
      <w:proofErr w:type="spellEnd"/>
      <w:r w:rsidRPr="00A021C0">
        <w:t xml:space="preserve"> </w:t>
      </w:r>
      <w:proofErr w:type="spellStart"/>
      <w:r w:rsidRPr="00A021C0">
        <w:t>olmayan</w:t>
      </w:r>
      <w:proofErr w:type="spellEnd"/>
      <w:r w:rsidRPr="00A021C0">
        <w:t xml:space="preserve"> mitral </w:t>
      </w:r>
      <w:proofErr w:type="spellStart"/>
      <w:r w:rsidRPr="00A021C0">
        <w:t>valv</w:t>
      </w:r>
      <w:proofErr w:type="spellEnd"/>
      <w:r w:rsidRPr="00A021C0">
        <w:t xml:space="preserve"> </w:t>
      </w:r>
      <w:proofErr w:type="spellStart"/>
      <w:r w:rsidRPr="00A021C0">
        <w:t>prolapsusu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Fizyolojik</w:t>
      </w:r>
      <w:proofErr w:type="spellEnd"/>
      <w:r w:rsidRPr="00A021C0">
        <w:t xml:space="preserve">, </w:t>
      </w:r>
      <w:proofErr w:type="spellStart"/>
      <w:r w:rsidRPr="00A021C0">
        <w:t>fonksiyonel</w:t>
      </w:r>
      <w:proofErr w:type="spellEnd"/>
      <w:r w:rsidRPr="00A021C0">
        <w:t xml:space="preserve"> </w:t>
      </w:r>
      <w:proofErr w:type="spellStart"/>
      <w:r w:rsidRPr="00A021C0">
        <w:t>veya</w:t>
      </w:r>
      <w:proofErr w:type="spellEnd"/>
      <w:r w:rsidRPr="00A021C0">
        <w:t xml:space="preserve"> </w:t>
      </w:r>
      <w:proofErr w:type="spellStart"/>
      <w:r w:rsidRPr="00A021C0">
        <w:t>masum</w:t>
      </w:r>
      <w:proofErr w:type="spellEnd"/>
      <w:r w:rsidRPr="00A021C0">
        <w:t xml:space="preserve"> </w:t>
      </w:r>
      <w:proofErr w:type="spellStart"/>
      <w:r w:rsidRPr="00A021C0">
        <w:t>kalp</w:t>
      </w:r>
      <w:proofErr w:type="spellEnd"/>
      <w:r w:rsidRPr="00A021C0">
        <w:t xml:space="preserve"> </w:t>
      </w:r>
      <w:proofErr w:type="spellStart"/>
      <w:r w:rsidRPr="00A021C0">
        <w:t>üfürümleri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Kapak</w:t>
      </w:r>
      <w:proofErr w:type="spellEnd"/>
      <w:r w:rsidRPr="00A021C0">
        <w:t xml:space="preserve"> </w:t>
      </w:r>
      <w:proofErr w:type="spellStart"/>
      <w:r w:rsidRPr="00A021C0">
        <w:t>disfonksiyonu</w:t>
      </w:r>
      <w:proofErr w:type="spellEnd"/>
      <w:r w:rsidRPr="00A021C0">
        <w:t xml:space="preserve"> </w:t>
      </w:r>
      <w:proofErr w:type="spellStart"/>
      <w:r w:rsidRPr="00A021C0">
        <w:t>oluşturmamış</w:t>
      </w:r>
      <w:proofErr w:type="spellEnd"/>
      <w:r w:rsidRPr="00A021C0">
        <w:t xml:space="preserve"> </w:t>
      </w:r>
      <w:proofErr w:type="spellStart"/>
      <w:r w:rsidRPr="00A021C0">
        <w:t>romatizmal</w:t>
      </w:r>
      <w:proofErr w:type="spellEnd"/>
      <w:r w:rsidRPr="00A021C0">
        <w:t xml:space="preserve"> </w:t>
      </w:r>
      <w:proofErr w:type="spellStart"/>
      <w:r w:rsidRPr="00A021C0">
        <w:t>ateş</w:t>
      </w:r>
      <w:proofErr w:type="spellEnd"/>
      <w:r w:rsidRPr="00A021C0">
        <w:t xml:space="preserve">, </w:t>
      </w:r>
      <w:proofErr w:type="spellStart"/>
      <w:r w:rsidRPr="00A021C0">
        <w:t>kawasaki</w:t>
      </w:r>
      <w:proofErr w:type="spellEnd"/>
      <w:r w:rsidRPr="00A021C0">
        <w:t xml:space="preserve"> </w:t>
      </w:r>
      <w:proofErr w:type="spellStart"/>
      <w:r w:rsidRPr="00A021C0">
        <w:t>hastalığı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Kardiak</w:t>
      </w:r>
      <w:proofErr w:type="spellEnd"/>
      <w:r w:rsidRPr="00A021C0">
        <w:t xml:space="preserve"> pace-maker </w:t>
      </w:r>
      <w:proofErr w:type="spellStart"/>
      <w:r w:rsidRPr="00A021C0">
        <w:t>ve</w:t>
      </w:r>
      <w:proofErr w:type="spellEnd"/>
      <w:r w:rsidRPr="00A021C0">
        <w:t xml:space="preserve"> implant </w:t>
      </w:r>
      <w:proofErr w:type="spellStart"/>
      <w:r w:rsidRPr="00A021C0">
        <w:t>defibrilatör</w:t>
      </w:r>
      <w:proofErr w:type="spellEnd"/>
      <w:r w:rsidRPr="00A021C0">
        <w:t xml:space="preserve"> </w:t>
      </w:r>
      <w:proofErr w:type="spellStart"/>
      <w:r w:rsidRPr="00A021C0">
        <w:t>taşıyanlar</w:t>
      </w:r>
      <w:proofErr w:type="spellEnd"/>
    </w:p>
    <w:p w:rsidR="00CA66C3" w:rsidRPr="00A021C0" w:rsidRDefault="00CA66C3" w:rsidP="00A021C0"/>
    <w:p w:rsidR="00CA66C3" w:rsidRPr="00A021C0" w:rsidRDefault="00481AF1" w:rsidP="00A021C0">
      <w:pPr>
        <w:rPr>
          <w:b/>
        </w:rPr>
      </w:pPr>
      <w:r w:rsidRPr="00A021C0">
        <w:rPr>
          <w:b/>
        </w:rPr>
        <w:t xml:space="preserve">    </w:t>
      </w:r>
      <w:r w:rsidR="00CA66C3" w:rsidRPr="00A021C0">
        <w:rPr>
          <w:b/>
        </w:rPr>
        <w:t>*</w:t>
      </w:r>
      <w:proofErr w:type="spellStart"/>
      <w:r w:rsidR="00CA66C3" w:rsidRPr="00A021C0">
        <w:rPr>
          <w:b/>
        </w:rPr>
        <w:t>Yüksek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ve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Orta</w:t>
      </w:r>
      <w:proofErr w:type="spellEnd"/>
      <w:r w:rsidR="00CA66C3" w:rsidRPr="00A021C0">
        <w:rPr>
          <w:b/>
        </w:rPr>
        <w:t xml:space="preserve"> risk </w:t>
      </w:r>
      <w:proofErr w:type="spellStart"/>
      <w:r w:rsidR="00CA66C3" w:rsidRPr="00A021C0">
        <w:rPr>
          <w:b/>
        </w:rPr>
        <w:t>grubuna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giren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tüm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hastalar</w:t>
      </w:r>
      <w:proofErr w:type="spellEnd"/>
      <w:r w:rsidR="00CA66C3" w:rsidRPr="00A021C0">
        <w:rPr>
          <w:b/>
        </w:rPr>
        <w:t xml:space="preserve"> dental </w:t>
      </w:r>
      <w:proofErr w:type="spellStart"/>
      <w:r w:rsidR="00CA66C3" w:rsidRPr="00A021C0">
        <w:rPr>
          <w:b/>
        </w:rPr>
        <w:t>ve</w:t>
      </w:r>
      <w:proofErr w:type="spellEnd"/>
      <w:r w:rsidR="00CA66C3" w:rsidRPr="00A021C0">
        <w:rPr>
          <w:b/>
        </w:rPr>
        <w:t xml:space="preserve"> oral </w:t>
      </w:r>
      <w:proofErr w:type="spellStart"/>
      <w:r w:rsidR="00CA66C3" w:rsidRPr="00A021C0">
        <w:rPr>
          <w:b/>
        </w:rPr>
        <w:t>işlemler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sırasında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mutlaka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antibiyotik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profilaksisi</w:t>
      </w:r>
      <w:proofErr w:type="spellEnd"/>
      <w:r w:rsidR="00CA66C3" w:rsidRPr="00A021C0">
        <w:rPr>
          <w:b/>
        </w:rPr>
        <w:t xml:space="preserve"> </w:t>
      </w:r>
      <w:proofErr w:type="spellStart"/>
      <w:r w:rsidR="00CA66C3" w:rsidRPr="00A021C0">
        <w:rPr>
          <w:b/>
        </w:rPr>
        <w:t>gerektirir</w:t>
      </w:r>
      <w:proofErr w:type="spellEnd"/>
      <w:r w:rsidR="00CA66C3" w:rsidRPr="00A021C0">
        <w:rPr>
          <w:b/>
        </w:rPr>
        <w:t>.</w:t>
      </w:r>
    </w:p>
    <w:p w:rsidR="00CA66C3" w:rsidRPr="00A021C0" w:rsidRDefault="00CA66C3" w:rsidP="00A021C0">
      <w:pPr>
        <w:rPr>
          <w:b/>
        </w:rPr>
      </w:pPr>
      <w:proofErr w:type="spellStart"/>
      <w:r w:rsidRPr="00A021C0">
        <w:rPr>
          <w:b/>
        </w:rPr>
        <w:t>Kardiyak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Hastalıklar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Dışında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Profilaksi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Gerektiren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Hastalıklar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Kontrol</w:t>
      </w:r>
      <w:proofErr w:type="spellEnd"/>
      <w:r w:rsidRPr="00A021C0">
        <w:t xml:space="preserve"> </w:t>
      </w:r>
      <w:proofErr w:type="spellStart"/>
      <w:r w:rsidRPr="00A021C0">
        <w:t>altına</w:t>
      </w:r>
      <w:proofErr w:type="spellEnd"/>
      <w:r w:rsidRPr="00A021C0">
        <w:t xml:space="preserve"> </w:t>
      </w:r>
      <w:proofErr w:type="spellStart"/>
      <w:r w:rsidRPr="00A021C0">
        <w:t>alınamamış</w:t>
      </w:r>
      <w:proofErr w:type="spellEnd"/>
      <w:r w:rsidRPr="00A021C0">
        <w:t xml:space="preserve"> tip-1 </w:t>
      </w:r>
      <w:proofErr w:type="spellStart"/>
      <w:r w:rsidRPr="00A021C0">
        <w:t>diyabet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İmmünsüpresyona</w:t>
      </w:r>
      <w:proofErr w:type="spellEnd"/>
      <w:r w:rsidRPr="00A021C0">
        <w:t xml:space="preserve"> </w:t>
      </w:r>
      <w:proofErr w:type="spellStart"/>
      <w:r w:rsidRPr="00A021C0">
        <w:t>neden</w:t>
      </w:r>
      <w:proofErr w:type="spellEnd"/>
      <w:r w:rsidRPr="00A021C0">
        <w:t xml:space="preserve"> </w:t>
      </w:r>
      <w:proofErr w:type="spellStart"/>
      <w:r w:rsidRPr="00A021C0">
        <w:t>olan</w:t>
      </w:r>
      <w:proofErr w:type="spellEnd"/>
      <w:r w:rsidRPr="00A021C0">
        <w:t xml:space="preserve"> </w:t>
      </w:r>
      <w:proofErr w:type="spellStart"/>
      <w:r w:rsidRPr="00A021C0">
        <w:t>hastalıklar</w:t>
      </w:r>
      <w:proofErr w:type="spellEnd"/>
      <w:r w:rsidRPr="00A021C0">
        <w:t xml:space="preserve"> (</w:t>
      </w:r>
      <w:proofErr w:type="spellStart"/>
      <w:proofErr w:type="gramStart"/>
      <w:r w:rsidRPr="00A021C0">
        <w:t>AIDS,lösemi</w:t>
      </w:r>
      <w:proofErr w:type="spellEnd"/>
      <w:proofErr w:type="gramEnd"/>
      <w:r w:rsidRPr="00A021C0">
        <w:t xml:space="preserve">, </w:t>
      </w:r>
      <w:proofErr w:type="spellStart"/>
      <w:r w:rsidRPr="00A021C0">
        <w:t>multipl</w:t>
      </w:r>
      <w:proofErr w:type="spellEnd"/>
      <w:r w:rsidRPr="00A021C0">
        <w:t xml:space="preserve"> myeloma, </w:t>
      </w:r>
      <w:proofErr w:type="spellStart"/>
      <w:r w:rsidRPr="00A021C0">
        <w:t>v.s</w:t>
      </w:r>
      <w:proofErr w:type="spellEnd"/>
      <w:r w:rsidRPr="00A021C0">
        <w:t>)</w:t>
      </w:r>
    </w:p>
    <w:p w:rsidR="00CA66C3" w:rsidRPr="00A021C0" w:rsidRDefault="00CA66C3" w:rsidP="00A021C0">
      <w:r w:rsidRPr="00A021C0">
        <w:t>-</w:t>
      </w:r>
      <w:proofErr w:type="spellStart"/>
      <w:r w:rsidRPr="00A021C0">
        <w:t>İmmünsüpresif</w:t>
      </w:r>
      <w:proofErr w:type="spellEnd"/>
      <w:r w:rsidRPr="00A021C0">
        <w:t xml:space="preserve"> </w:t>
      </w:r>
      <w:proofErr w:type="spellStart"/>
      <w:r w:rsidRPr="00A021C0">
        <w:t>ilaç</w:t>
      </w:r>
      <w:proofErr w:type="spellEnd"/>
      <w:r w:rsidRPr="00A021C0">
        <w:t xml:space="preserve"> </w:t>
      </w:r>
      <w:proofErr w:type="spellStart"/>
      <w:r w:rsidRPr="00A021C0">
        <w:t>tedavisi</w:t>
      </w:r>
      <w:proofErr w:type="spellEnd"/>
      <w:r w:rsidRPr="00A021C0">
        <w:t xml:space="preserve"> </w:t>
      </w:r>
      <w:proofErr w:type="spellStart"/>
      <w:proofErr w:type="gramStart"/>
      <w:r w:rsidRPr="00A021C0">
        <w:t>görenler</w:t>
      </w:r>
      <w:proofErr w:type="spellEnd"/>
      <w:r w:rsidRPr="00A021C0">
        <w:t>(</w:t>
      </w:r>
      <w:proofErr w:type="gramEnd"/>
      <w:r w:rsidRPr="00A021C0">
        <w:t xml:space="preserve">organ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kemik</w:t>
      </w:r>
      <w:proofErr w:type="spellEnd"/>
      <w:r w:rsidRPr="00A021C0">
        <w:t xml:space="preserve"> </w:t>
      </w:r>
      <w:proofErr w:type="spellStart"/>
      <w:r w:rsidRPr="00A021C0">
        <w:t>iliği</w:t>
      </w:r>
      <w:proofErr w:type="spellEnd"/>
      <w:r w:rsidRPr="00A021C0">
        <w:t xml:space="preserve"> </w:t>
      </w:r>
      <w:proofErr w:type="spellStart"/>
      <w:r w:rsidRPr="00A021C0">
        <w:t>tranplantasyonu</w:t>
      </w:r>
      <w:proofErr w:type="spellEnd"/>
      <w:r w:rsidRPr="00A021C0">
        <w:t xml:space="preserve">, SLE, </w:t>
      </w:r>
      <w:proofErr w:type="spellStart"/>
      <w:r w:rsidRPr="00A021C0">
        <w:t>Behçet,v.s</w:t>
      </w:r>
      <w:proofErr w:type="spellEnd"/>
      <w:r w:rsidRPr="00A021C0">
        <w:t>)</w:t>
      </w:r>
    </w:p>
    <w:p w:rsidR="00CA66C3" w:rsidRPr="00A021C0" w:rsidRDefault="00CA66C3" w:rsidP="00A021C0">
      <w:r w:rsidRPr="00A021C0">
        <w:t>-</w:t>
      </w:r>
      <w:proofErr w:type="spellStart"/>
      <w:r w:rsidRPr="00A021C0">
        <w:t>Kemoterapi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radyoterapi</w:t>
      </w:r>
      <w:proofErr w:type="spellEnd"/>
      <w:r w:rsidRPr="00A021C0">
        <w:t xml:space="preserve"> </w:t>
      </w:r>
      <w:proofErr w:type="spellStart"/>
      <w:r w:rsidRPr="00A021C0">
        <w:t>alan</w:t>
      </w:r>
      <w:proofErr w:type="spellEnd"/>
      <w:r w:rsidRPr="00A021C0">
        <w:t xml:space="preserve"> </w:t>
      </w:r>
      <w:proofErr w:type="spellStart"/>
      <w:r w:rsidRPr="00A021C0">
        <w:t>hastalar</w:t>
      </w:r>
      <w:proofErr w:type="spellEnd"/>
    </w:p>
    <w:p w:rsidR="00CA66C3" w:rsidRPr="00A021C0" w:rsidRDefault="00CA66C3" w:rsidP="00A021C0">
      <w:r w:rsidRPr="00A021C0">
        <w:t>-</w:t>
      </w:r>
      <w:proofErr w:type="spellStart"/>
      <w:r w:rsidRPr="00A021C0">
        <w:t>Eklem</w:t>
      </w:r>
      <w:proofErr w:type="spellEnd"/>
      <w:r w:rsidRPr="00A021C0">
        <w:t xml:space="preserve"> </w:t>
      </w:r>
      <w:proofErr w:type="spellStart"/>
      <w:r w:rsidRPr="00A021C0">
        <w:t>protezi</w:t>
      </w:r>
      <w:proofErr w:type="spellEnd"/>
      <w:r w:rsidRPr="00A021C0">
        <w:t xml:space="preserve"> </w:t>
      </w:r>
      <w:proofErr w:type="spellStart"/>
      <w:r w:rsidRPr="00A021C0">
        <w:t>taşıyanlar</w:t>
      </w:r>
      <w:proofErr w:type="spellEnd"/>
      <w:r w:rsidRPr="00A021C0">
        <w:t xml:space="preserve"> </w:t>
      </w:r>
      <w:proofErr w:type="spellStart"/>
      <w:r w:rsidRPr="00A021C0">
        <w:t>sağlıklı</w:t>
      </w:r>
      <w:proofErr w:type="spellEnd"/>
      <w:r w:rsidRPr="00A021C0">
        <w:t xml:space="preserve"> </w:t>
      </w:r>
      <w:proofErr w:type="spellStart"/>
      <w:r w:rsidRPr="00A021C0">
        <w:t>bireylerde</w:t>
      </w:r>
      <w:proofErr w:type="spellEnd"/>
      <w:r w:rsidRPr="00A021C0">
        <w:t xml:space="preserve"> </w:t>
      </w:r>
      <w:proofErr w:type="spellStart"/>
      <w:r w:rsidRPr="00A021C0">
        <w:t>operasyondan</w:t>
      </w:r>
      <w:proofErr w:type="spellEnd"/>
      <w:r w:rsidRPr="00A021C0">
        <w:t xml:space="preserve"> </w:t>
      </w:r>
      <w:proofErr w:type="spellStart"/>
      <w:r w:rsidRPr="00A021C0">
        <w:t>sonraki</w:t>
      </w:r>
      <w:proofErr w:type="spellEnd"/>
      <w:r w:rsidRPr="00A021C0">
        <w:t xml:space="preserve"> ilk </w:t>
      </w:r>
      <w:proofErr w:type="spellStart"/>
      <w:r w:rsidRPr="00A021C0">
        <w:t>iki</w:t>
      </w:r>
      <w:proofErr w:type="spellEnd"/>
      <w:r w:rsidRPr="00A021C0">
        <w:t xml:space="preserve"> </w:t>
      </w:r>
      <w:proofErr w:type="spellStart"/>
      <w:r w:rsidRPr="00A021C0">
        <w:t>yıl</w:t>
      </w:r>
      <w:proofErr w:type="spellEnd"/>
      <w:r w:rsidRPr="00A021C0">
        <w:t xml:space="preserve"> </w:t>
      </w:r>
      <w:proofErr w:type="spellStart"/>
      <w:r w:rsidRPr="00A021C0">
        <w:t>boyunca</w:t>
      </w:r>
      <w:proofErr w:type="spellEnd"/>
      <w:r w:rsidRPr="00A021C0">
        <w:t xml:space="preserve"> </w:t>
      </w:r>
      <w:proofErr w:type="spellStart"/>
      <w:r w:rsidRPr="00A021C0">
        <w:t>profilaksi</w:t>
      </w:r>
      <w:proofErr w:type="spellEnd"/>
      <w:r w:rsidRPr="00A021C0">
        <w:t xml:space="preserve"> </w:t>
      </w:r>
      <w:proofErr w:type="spellStart"/>
      <w:r w:rsidRPr="00A021C0">
        <w:t>gerektirir</w:t>
      </w:r>
      <w:proofErr w:type="spellEnd"/>
      <w:r w:rsidRPr="00A021C0">
        <w:t>.</w:t>
      </w:r>
    </w:p>
    <w:p w:rsidR="00CA66C3" w:rsidRPr="00A021C0" w:rsidRDefault="00CA66C3" w:rsidP="00A021C0">
      <w:proofErr w:type="spellStart"/>
      <w:r w:rsidRPr="00A021C0">
        <w:rPr>
          <w:b/>
          <w:bCs/>
        </w:rPr>
        <w:t>Standart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genel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profilaksi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rejimi</w:t>
      </w:r>
      <w:proofErr w:type="spellEnd"/>
      <w:r w:rsidRPr="00A021C0">
        <w:rPr>
          <w:b/>
          <w:bCs/>
        </w:rPr>
        <w:t xml:space="preserve"> (</w:t>
      </w:r>
      <w:proofErr w:type="spellStart"/>
      <w:r w:rsidRPr="00A021C0">
        <w:rPr>
          <w:b/>
          <w:bCs/>
        </w:rPr>
        <w:t>penisilin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allerjisi</w:t>
      </w:r>
      <w:proofErr w:type="spellEnd"/>
      <w:r w:rsidRPr="00A021C0">
        <w:rPr>
          <w:b/>
          <w:bCs/>
        </w:rPr>
        <w:t xml:space="preserve"> yok </w:t>
      </w:r>
      <w:proofErr w:type="spellStart"/>
      <w:r w:rsidRPr="00A021C0">
        <w:rPr>
          <w:b/>
          <w:bCs/>
        </w:rPr>
        <w:t>ve</w:t>
      </w:r>
      <w:proofErr w:type="spellEnd"/>
      <w:r w:rsidRPr="00A021C0">
        <w:rPr>
          <w:b/>
          <w:bCs/>
        </w:rPr>
        <w:t xml:space="preserve"> oral </w:t>
      </w:r>
      <w:proofErr w:type="spellStart"/>
      <w:r w:rsidRPr="00A021C0">
        <w:rPr>
          <w:b/>
          <w:bCs/>
        </w:rPr>
        <w:t>ilaç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alabiliyorsa</w:t>
      </w:r>
      <w:proofErr w:type="spellEnd"/>
      <w:r w:rsidRPr="00A021C0">
        <w:rPr>
          <w:b/>
          <w:bCs/>
        </w:rPr>
        <w:t xml:space="preserve">): 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Ajan</w:t>
      </w:r>
      <w:proofErr w:type="spellEnd"/>
      <w:r w:rsidRPr="00A021C0">
        <w:t xml:space="preserve">   </w:t>
      </w:r>
      <w:proofErr w:type="spellStart"/>
      <w:r w:rsidRPr="00A021C0">
        <w:t>Amoksisilin</w:t>
      </w:r>
      <w:proofErr w:type="spellEnd"/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Doz</w:t>
      </w:r>
      <w:proofErr w:type="spellEnd"/>
      <w:r w:rsidRPr="00A021C0">
        <w:t xml:space="preserve">    </w:t>
      </w:r>
      <w:proofErr w:type="spellStart"/>
      <w:r w:rsidRPr="00A021C0">
        <w:t>Yetişkin</w:t>
      </w:r>
      <w:proofErr w:type="spellEnd"/>
      <w:r w:rsidRPr="00A021C0">
        <w:t xml:space="preserve"> </w:t>
      </w:r>
      <w:smartTag w:uri="urn:schemas-microsoft-com:office:smarttags" w:element="metricconverter">
        <w:smartTagPr>
          <w:attr w:name="ProductID" w:val="2 g"/>
        </w:smartTagPr>
        <w:r w:rsidRPr="00A021C0">
          <w:t>2 g</w:t>
        </w:r>
      </w:smartTag>
      <w:r w:rsidRPr="00A021C0">
        <w:t xml:space="preserve">; </w:t>
      </w:r>
      <w:proofErr w:type="spellStart"/>
      <w:r w:rsidRPr="00A021C0">
        <w:t>çocuk</w:t>
      </w:r>
      <w:proofErr w:type="spellEnd"/>
      <w:r w:rsidRPr="00A021C0">
        <w:t xml:space="preserve"> 50 mg/kg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Süre</w:t>
      </w:r>
      <w:proofErr w:type="spellEnd"/>
      <w:r w:rsidRPr="00A021C0">
        <w:t xml:space="preserve">   </w:t>
      </w:r>
      <w:proofErr w:type="spellStart"/>
      <w:r w:rsidRPr="00A021C0">
        <w:t>İşlemden</w:t>
      </w:r>
      <w:proofErr w:type="spellEnd"/>
      <w:r w:rsidRPr="00A021C0">
        <w:t xml:space="preserve"> </w:t>
      </w:r>
      <w:proofErr w:type="spellStart"/>
      <w:r w:rsidRPr="00A021C0">
        <w:t>bir</w:t>
      </w:r>
      <w:proofErr w:type="spellEnd"/>
      <w:r w:rsidRPr="00A021C0">
        <w:t xml:space="preserve"> </w:t>
      </w:r>
      <w:proofErr w:type="spellStart"/>
      <w:r w:rsidRPr="00A021C0">
        <w:t>saat</w:t>
      </w:r>
      <w:proofErr w:type="spellEnd"/>
      <w:r w:rsidRPr="00A021C0">
        <w:t xml:space="preserve"> </w:t>
      </w:r>
      <w:proofErr w:type="spellStart"/>
      <w:r w:rsidRPr="00A021C0">
        <w:t>önce</w:t>
      </w:r>
      <w:proofErr w:type="spellEnd"/>
    </w:p>
    <w:p w:rsidR="00CA66C3" w:rsidRPr="00A021C0" w:rsidRDefault="00CA66C3" w:rsidP="00A021C0">
      <w:r w:rsidRPr="00A021C0">
        <w:rPr>
          <w:b/>
          <w:bCs/>
        </w:rPr>
        <w:t xml:space="preserve">Oral </w:t>
      </w:r>
      <w:proofErr w:type="spellStart"/>
      <w:r w:rsidRPr="00A021C0">
        <w:rPr>
          <w:b/>
          <w:bCs/>
        </w:rPr>
        <w:t>ilaç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alınamıyorsa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profilaksi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rejimi</w:t>
      </w:r>
      <w:proofErr w:type="spellEnd"/>
      <w:r w:rsidRPr="00A021C0">
        <w:rPr>
          <w:b/>
          <w:bCs/>
        </w:rPr>
        <w:t>: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Ajan</w:t>
      </w:r>
      <w:proofErr w:type="spellEnd"/>
      <w:r w:rsidRPr="00A021C0">
        <w:t xml:space="preserve">   </w:t>
      </w:r>
      <w:proofErr w:type="spellStart"/>
      <w:r w:rsidRPr="00A021C0">
        <w:t>Ampisilin</w:t>
      </w:r>
      <w:proofErr w:type="spellEnd"/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Doz</w:t>
      </w:r>
      <w:proofErr w:type="spellEnd"/>
      <w:r w:rsidRPr="00A021C0">
        <w:t xml:space="preserve">    </w:t>
      </w:r>
      <w:proofErr w:type="spellStart"/>
      <w:r w:rsidRPr="00A021C0">
        <w:t>Yetişkin</w:t>
      </w:r>
      <w:proofErr w:type="spellEnd"/>
      <w:r w:rsidRPr="00A021C0">
        <w:t xml:space="preserve"> </w:t>
      </w:r>
      <w:smartTag w:uri="urn:schemas-microsoft-com:office:smarttags" w:element="metricconverter">
        <w:smartTagPr>
          <w:attr w:name="ProductID" w:val="2 g"/>
        </w:smartTagPr>
        <w:r w:rsidRPr="00A021C0">
          <w:t>2 g</w:t>
        </w:r>
      </w:smartTag>
      <w:r w:rsidRPr="00A021C0">
        <w:t xml:space="preserve"> IM, IV; </w:t>
      </w:r>
      <w:proofErr w:type="spellStart"/>
      <w:r w:rsidRPr="00A021C0">
        <w:t>çocuk</w:t>
      </w:r>
      <w:proofErr w:type="spellEnd"/>
      <w:r w:rsidRPr="00A021C0">
        <w:t xml:space="preserve"> 50 mg/kg   IM, IV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Süre</w:t>
      </w:r>
      <w:proofErr w:type="spellEnd"/>
      <w:r w:rsidRPr="00A021C0">
        <w:t xml:space="preserve">   </w:t>
      </w:r>
      <w:proofErr w:type="spellStart"/>
      <w:r w:rsidRPr="00A021C0">
        <w:t>İşlemden</w:t>
      </w:r>
      <w:proofErr w:type="spellEnd"/>
      <w:r w:rsidRPr="00A021C0">
        <w:t xml:space="preserve"> 30 </w:t>
      </w:r>
      <w:proofErr w:type="spellStart"/>
      <w:r w:rsidRPr="00A021C0">
        <w:t>dakika</w:t>
      </w:r>
      <w:proofErr w:type="spellEnd"/>
      <w:r w:rsidRPr="00A021C0">
        <w:t xml:space="preserve"> </w:t>
      </w:r>
      <w:proofErr w:type="spellStart"/>
      <w:r w:rsidRPr="00A021C0">
        <w:t>önce</w:t>
      </w:r>
      <w:proofErr w:type="spellEnd"/>
    </w:p>
    <w:p w:rsidR="00CA66C3" w:rsidRPr="00A021C0" w:rsidRDefault="00CA66C3" w:rsidP="00A021C0">
      <w:proofErr w:type="spellStart"/>
      <w:r w:rsidRPr="00A021C0">
        <w:rPr>
          <w:b/>
          <w:bCs/>
        </w:rPr>
        <w:t>Penisilin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allerjisi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var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ve</w:t>
      </w:r>
      <w:proofErr w:type="spellEnd"/>
      <w:r w:rsidRPr="00A021C0">
        <w:rPr>
          <w:b/>
          <w:bCs/>
        </w:rPr>
        <w:t xml:space="preserve"> oral </w:t>
      </w:r>
      <w:proofErr w:type="spellStart"/>
      <w:r w:rsidRPr="00A021C0">
        <w:rPr>
          <w:b/>
          <w:bCs/>
        </w:rPr>
        <w:t>ilaç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alabiliyorsa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profilaksi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rejimi</w:t>
      </w:r>
      <w:proofErr w:type="spellEnd"/>
      <w:r w:rsidRPr="00A021C0">
        <w:rPr>
          <w:b/>
          <w:bCs/>
        </w:rPr>
        <w:t xml:space="preserve"> 1: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Ajan</w:t>
      </w:r>
      <w:proofErr w:type="spellEnd"/>
      <w:r w:rsidRPr="00A021C0">
        <w:t xml:space="preserve">   </w:t>
      </w:r>
      <w:proofErr w:type="spellStart"/>
      <w:r w:rsidRPr="00A021C0">
        <w:t>Klindamisin</w:t>
      </w:r>
      <w:proofErr w:type="spellEnd"/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Doz</w:t>
      </w:r>
      <w:proofErr w:type="spellEnd"/>
      <w:r w:rsidRPr="00A021C0">
        <w:t xml:space="preserve">    </w:t>
      </w:r>
      <w:proofErr w:type="spellStart"/>
      <w:r w:rsidRPr="00A021C0">
        <w:t>Yetişkin</w:t>
      </w:r>
      <w:proofErr w:type="spellEnd"/>
      <w:r w:rsidRPr="00A021C0">
        <w:t xml:space="preserve"> 600 mg; </w:t>
      </w:r>
      <w:proofErr w:type="spellStart"/>
      <w:r w:rsidRPr="00A021C0">
        <w:t>çocuk</w:t>
      </w:r>
      <w:proofErr w:type="spellEnd"/>
      <w:r w:rsidRPr="00A021C0">
        <w:t xml:space="preserve"> 20 mg/kg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Süre</w:t>
      </w:r>
      <w:proofErr w:type="spellEnd"/>
      <w:r w:rsidRPr="00A021C0">
        <w:t xml:space="preserve">   </w:t>
      </w:r>
      <w:proofErr w:type="spellStart"/>
      <w:r w:rsidRPr="00A021C0">
        <w:t>İşlemden</w:t>
      </w:r>
      <w:proofErr w:type="spellEnd"/>
      <w:r w:rsidRPr="00A021C0">
        <w:t xml:space="preserve"> </w:t>
      </w:r>
      <w:proofErr w:type="spellStart"/>
      <w:r w:rsidRPr="00A021C0">
        <w:t>bir</w:t>
      </w:r>
      <w:proofErr w:type="spellEnd"/>
      <w:r w:rsidRPr="00A021C0">
        <w:t xml:space="preserve"> </w:t>
      </w:r>
      <w:proofErr w:type="spellStart"/>
      <w:r w:rsidRPr="00A021C0">
        <w:t>saat</w:t>
      </w:r>
      <w:proofErr w:type="spellEnd"/>
      <w:r w:rsidRPr="00A021C0">
        <w:t xml:space="preserve"> </w:t>
      </w:r>
      <w:proofErr w:type="spellStart"/>
      <w:r w:rsidRPr="00A021C0">
        <w:t>önce</w:t>
      </w:r>
      <w:proofErr w:type="spellEnd"/>
    </w:p>
    <w:p w:rsidR="00481AF1" w:rsidRPr="00A021C0" w:rsidRDefault="00481AF1" w:rsidP="00A021C0">
      <w:pPr>
        <w:rPr>
          <w:b/>
          <w:bCs/>
        </w:rPr>
      </w:pPr>
    </w:p>
    <w:p w:rsidR="00CA66C3" w:rsidRPr="00A021C0" w:rsidRDefault="00CA66C3" w:rsidP="00A021C0">
      <w:proofErr w:type="spellStart"/>
      <w:r w:rsidRPr="00A021C0">
        <w:rPr>
          <w:b/>
          <w:bCs/>
        </w:rPr>
        <w:t>Penisilin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allerjisi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var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ve</w:t>
      </w:r>
      <w:proofErr w:type="spellEnd"/>
      <w:r w:rsidRPr="00A021C0">
        <w:rPr>
          <w:b/>
          <w:bCs/>
        </w:rPr>
        <w:t xml:space="preserve"> oral </w:t>
      </w:r>
      <w:proofErr w:type="spellStart"/>
      <w:r w:rsidRPr="00A021C0">
        <w:rPr>
          <w:b/>
          <w:bCs/>
        </w:rPr>
        <w:t>ilaç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alabiliyorsa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profilaksi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rejimi</w:t>
      </w:r>
      <w:proofErr w:type="spellEnd"/>
      <w:r w:rsidRPr="00A021C0">
        <w:rPr>
          <w:b/>
          <w:bCs/>
        </w:rPr>
        <w:t xml:space="preserve"> 2: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Ajan</w:t>
      </w:r>
      <w:proofErr w:type="spellEnd"/>
      <w:r w:rsidRPr="00A021C0">
        <w:t xml:space="preserve">   </w:t>
      </w:r>
      <w:proofErr w:type="spellStart"/>
      <w:r w:rsidRPr="00A021C0">
        <w:t>Sefaleksin</w:t>
      </w:r>
      <w:proofErr w:type="spellEnd"/>
      <w:r w:rsidRPr="00A021C0">
        <w:t xml:space="preserve">, </w:t>
      </w:r>
      <w:proofErr w:type="spellStart"/>
      <w:r w:rsidRPr="00A021C0">
        <w:t>sefadroksil</w:t>
      </w:r>
      <w:proofErr w:type="spellEnd"/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Doz</w:t>
      </w:r>
      <w:proofErr w:type="spellEnd"/>
      <w:r w:rsidRPr="00A021C0">
        <w:t xml:space="preserve">    </w:t>
      </w:r>
      <w:proofErr w:type="spellStart"/>
      <w:r w:rsidRPr="00A021C0">
        <w:t>Yetişkin</w:t>
      </w:r>
      <w:proofErr w:type="spellEnd"/>
      <w:r w:rsidRPr="00A021C0">
        <w:t xml:space="preserve"> </w:t>
      </w:r>
      <w:smartTag w:uri="urn:schemas-microsoft-com:office:smarttags" w:element="metricconverter">
        <w:smartTagPr>
          <w:attr w:name="ProductID" w:val="2 g"/>
        </w:smartTagPr>
        <w:r w:rsidRPr="00A021C0">
          <w:t>2 g</w:t>
        </w:r>
      </w:smartTag>
      <w:r w:rsidRPr="00A021C0">
        <w:t xml:space="preserve">; </w:t>
      </w:r>
      <w:proofErr w:type="spellStart"/>
      <w:r w:rsidRPr="00A021C0">
        <w:t>çocuk</w:t>
      </w:r>
      <w:proofErr w:type="spellEnd"/>
      <w:r w:rsidRPr="00A021C0">
        <w:t xml:space="preserve"> 50 mg/kg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Süre</w:t>
      </w:r>
      <w:proofErr w:type="spellEnd"/>
      <w:r w:rsidRPr="00A021C0">
        <w:t xml:space="preserve">   </w:t>
      </w:r>
      <w:proofErr w:type="spellStart"/>
      <w:r w:rsidRPr="00A021C0">
        <w:t>İşlemden</w:t>
      </w:r>
      <w:proofErr w:type="spellEnd"/>
      <w:r w:rsidRPr="00A021C0">
        <w:t xml:space="preserve"> </w:t>
      </w:r>
      <w:proofErr w:type="spellStart"/>
      <w:r w:rsidRPr="00A021C0">
        <w:t>bir</w:t>
      </w:r>
      <w:proofErr w:type="spellEnd"/>
      <w:r w:rsidRPr="00A021C0">
        <w:t xml:space="preserve"> </w:t>
      </w:r>
      <w:proofErr w:type="spellStart"/>
      <w:r w:rsidRPr="00A021C0">
        <w:t>saat</w:t>
      </w:r>
      <w:proofErr w:type="spellEnd"/>
      <w:r w:rsidRPr="00A021C0">
        <w:t xml:space="preserve"> </w:t>
      </w:r>
      <w:proofErr w:type="spellStart"/>
      <w:r w:rsidRPr="00A021C0">
        <w:t>önce</w:t>
      </w:r>
      <w:proofErr w:type="spellEnd"/>
    </w:p>
    <w:p w:rsidR="00CA66C3" w:rsidRPr="00A021C0" w:rsidRDefault="00CA66C3" w:rsidP="00A021C0">
      <w:proofErr w:type="spellStart"/>
      <w:r w:rsidRPr="00A021C0">
        <w:rPr>
          <w:b/>
          <w:bCs/>
        </w:rPr>
        <w:t>Penisilin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allerjisi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var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ve</w:t>
      </w:r>
      <w:proofErr w:type="spellEnd"/>
      <w:r w:rsidRPr="00A021C0">
        <w:rPr>
          <w:b/>
          <w:bCs/>
        </w:rPr>
        <w:t xml:space="preserve"> oral </w:t>
      </w:r>
      <w:proofErr w:type="spellStart"/>
      <w:r w:rsidRPr="00A021C0">
        <w:rPr>
          <w:b/>
          <w:bCs/>
        </w:rPr>
        <w:t>ilaç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alabiliyorsa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profilaksi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rejimi</w:t>
      </w:r>
      <w:proofErr w:type="spellEnd"/>
      <w:r w:rsidRPr="00A021C0">
        <w:rPr>
          <w:b/>
          <w:bCs/>
        </w:rPr>
        <w:t xml:space="preserve"> 3: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Ajan</w:t>
      </w:r>
      <w:proofErr w:type="spellEnd"/>
      <w:r w:rsidRPr="00A021C0">
        <w:t xml:space="preserve">   </w:t>
      </w:r>
      <w:proofErr w:type="spellStart"/>
      <w:r w:rsidRPr="00A021C0">
        <w:t>Azitromisin</w:t>
      </w:r>
      <w:proofErr w:type="spellEnd"/>
      <w:r w:rsidRPr="00A021C0">
        <w:t xml:space="preserve">, </w:t>
      </w:r>
      <w:proofErr w:type="spellStart"/>
      <w:r w:rsidRPr="00A021C0">
        <w:t>klaritromisin</w:t>
      </w:r>
      <w:proofErr w:type="spellEnd"/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Doz</w:t>
      </w:r>
      <w:proofErr w:type="spellEnd"/>
      <w:r w:rsidRPr="00A021C0">
        <w:t xml:space="preserve">    </w:t>
      </w:r>
      <w:proofErr w:type="spellStart"/>
      <w:r w:rsidRPr="00A021C0">
        <w:t>Yetişkin</w:t>
      </w:r>
      <w:proofErr w:type="spellEnd"/>
      <w:r w:rsidRPr="00A021C0">
        <w:t xml:space="preserve"> 500 mg; </w:t>
      </w:r>
      <w:proofErr w:type="spellStart"/>
      <w:r w:rsidRPr="00A021C0">
        <w:t>çocuk</w:t>
      </w:r>
      <w:proofErr w:type="spellEnd"/>
      <w:r w:rsidRPr="00A021C0">
        <w:t xml:space="preserve"> 15 mg/kg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Süre</w:t>
      </w:r>
      <w:proofErr w:type="spellEnd"/>
      <w:r w:rsidRPr="00A021C0">
        <w:t xml:space="preserve">   </w:t>
      </w:r>
      <w:proofErr w:type="spellStart"/>
      <w:r w:rsidRPr="00A021C0">
        <w:t>İşlemden</w:t>
      </w:r>
      <w:proofErr w:type="spellEnd"/>
      <w:r w:rsidRPr="00A021C0">
        <w:t xml:space="preserve"> </w:t>
      </w:r>
      <w:proofErr w:type="spellStart"/>
      <w:r w:rsidRPr="00A021C0">
        <w:t>bir</w:t>
      </w:r>
      <w:proofErr w:type="spellEnd"/>
      <w:r w:rsidRPr="00A021C0">
        <w:t xml:space="preserve"> </w:t>
      </w:r>
      <w:proofErr w:type="spellStart"/>
      <w:r w:rsidRPr="00A021C0">
        <w:t>saat</w:t>
      </w:r>
      <w:proofErr w:type="spellEnd"/>
      <w:r w:rsidRPr="00A021C0">
        <w:t xml:space="preserve"> once</w:t>
      </w:r>
    </w:p>
    <w:p w:rsidR="00CA66C3" w:rsidRPr="00A021C0" w:rsidRDefault="00CA66C3" w:rsidP="00A021C0">
      <w:r w:rsidRPr="00A021C0">
        <w:t xml:space="preserve">** </w:t>
      </w:r>
      <w:proofErr w:type="spellStart"/>
      <w:r w:rsidRPr="00A021C0">
        <w:t>Penisiline</w:t>
      </w:r>
      <w:proofErr w:type="spellEnd"/>
      <w:r w:rsidRPr="00A021C0">
        <w:t xml:space="preserve"> </w:t>
      </w:r>
      <w:proofErr w:type="spellStart"/>
      <w:r w:rsidRPr="00A021C0">
        <w:t>karşı</w:t>
      </w:r>
      <w:proofErr w:type="spellEnd"/>
      <w:r w:rsidRPr="00A021C0">
        <w:t xml:space="preserve"> Tip I </w:t>
      </w:r>
      <w:proofErr w:type="spellStart"/>
      <w:r w:rsidRPr="00A021C0">
        <w:t>akut</w:t>
      </w:r>
      <w:proofErr w:type="spellEnd"/>
      <w:r w:rsidRPr="00A021C0">
        <w:t xml:space="preserve"> </w:t>
      </w:r>
      <w:proofErr w:type="spellStart"/>
      <w:r w:rsidRPr="00A021C0">
        <w:t>hipertansitivite</w:t>
      </w:r>
      <w:proofErr w:type="spellEnd"/>
      <w:r w:rsidRPr="00A021C0">
        <w:t xml:space="preserve"> </w:t>
      </w:r>
      <w:proofErr w:type="spellStart"/>
      <w:r w:rsidRPr="00A021C0">
        <w:t>gösteren</w:t>
      </w:r>
      <w:proofErr w:type="spellEnd"/>
      <w:r w:rsidRPr="00A021C0">
        <w:t xml:space="preserve"> (</w:t>
      </w:r>
      <w:proofErr w:type="spellStart"/>
      <w:r w:rsidRPr="00A021C0">
        <w:t>ürtiker</w:t>
      </w:r>
      <w:proofErr w:type="spellEnd"/>
      <w:r w:rsidRPr="00A021C0">
        <w:t xml:space="preserve">, </w:t>
      </w:r>
      <w:proofErr w:type="spellStart"/>
      <w:r w:rsidRPr="00A021C0">
        <w:t>anjiyoödem</w:t>
      </w:r>
      <w:proofErr w:type="spellEnd"/>
      <w:r w:rsidRPr="00A021C0">
        <w:t xml:space="preserve"> </w:t>
      </w:r>
      <w:proofErr w:type="spellStart"/>
      <w:r w:rsidRPr="00A021C0">
        <w:t>veya</w:t>
      </w:r>
      <w:proofErr w:type="spellEnd"/>
      <w:r w:rsidRPr="00A021C0">
        <w:t xml:space="preserve"> </w:t>
      </w:r>
      <w:proofErr w:type="spellStart"/>
      <w:r w:rsidRPr="00A021C0">
        <w:t>anafilaksi</w:t>
      </w:r>
      <w:proofErr w:type="spellEnd"/>
      <w:r w:rsidRPr="00A021C0">
        <w:t xml:space="preserve"> </w:t>
      </w:r>
      <w:proofErr w:type="spellStart"/>
      <w:r w:rsidRPr="00A021C0">
        <w:t>hastalarda</w:t>
      </w:r>
      <w:proofErr w:type="spellEnd"/>
      <w:r w:rsidRPr="00A021C0">
        <w:t xml:space="preserve">, </w:t>
      </w:r>
      <w:proofErr w:type="spellStart"/>
      <w:r w:rsidRPr="00A021C0">
        <w:t>sefalosporinlere</w:t>
      </w:r>
      <w:proofErr w:type="spellEnd"/>
      <w:r w:rsidRPr="00A021C0">
        <w:t xml:space="preserve"> </w:t>
      </w:r>
      <w:proofErr w:type="spellStart"/>
      <w:r w:rsidRPr="00A021C0">
        <w:t>karşı</w:t>
      </w:r>
      <w:proofErr w:type="spellEnd"/>
      <w:r w:rsidRPr="00A021C0">
        <w:t xml:space="preserve"> da </w:t>
      </w:r>
      <w:proofErr w:type="spellStart"/>
      <w:r w:rsidRPr="00A021C0">
        <w:t>çapraz</w:t>
      </w:r>
      <w:proofErr w:type="spellEnd"/>
      <w:r w:rsidRPr="00A021C0">
        <w:t xml:space="preserve"> </w:t>
      </w:r>
      <w:proofErr w:type="spellStart"/>
      <w:r w:rsidRPr="00A021C0">
        <w:t>reaksiyonlar</w:t>
      </w:r>
      <w:proofErr w:type="spellEnd"/>
      <w:r w:rsidRPr="00A021C0">
        <w:t xml:space="preserve"> </w:t>
      </w:r>
      <w:proofErr w:type="spellStart"/>
      <w:r w:rsidRPr="00A021C0">
        <w:t>oluşabileceğinden</w:t>
      </w:r>
      <w:proofErr w:type="spellEnd"/>
      <w:r w:rsidRPr="00A021C0">
        <w:t xml:space="preserve"> </w:t>
      </w:r>
      <w:proofErr w:type="spellStart"/>
      <w:r w:rsidRPr="00A021C0">
        <w:t>kullanılmamalıdır</w:t>
      </w:r>
      <w:proofErr w:type="spellEnd"/>
      <w:r w:rsidRPr="00A021C0">
        <w:t>.</w:t>
      </w:r>
    </w:p>
    <w:p w:rsidR="00CA66C3" w:rsidRPr="00A021C0" w:rsidRDefault="00CA66C3" w:rsidP="00A021C0">
      <w:proofErr w:type="spellStart"/>
      <w:r w:rsidRPr="00A021C0">
        <w:rPr>
          <w:b/>
          <w:bCs/>
        </w:rPr>
        <w:t>Penisilin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allerjisi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var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ve</w:t>
      </w:r>
      <w:proofErr w:type="spellEnd"/>
      <w:r w:rsidRPr="00A021C0">
        <w:rPr>
          <w:b/>
          <w:bCs/>
        </w:rPr>
        <w:t xml:space="preserve"> oral </w:t>
      </w:r>
      <w:proofErr w:type="spellStart"/>
      <w:r w:rsidRPr="00A021C0">
        <w:rPr>
          <w:b/>
          <w:bCs/>
        </w:rPr>
        <w:t>ilaç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alınamıyorsa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profilaksi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rejimi</w:t>
      </w:r>
      <w:proofErr w:type="spellEnd"/>
      <w:r w:rsidRPr="00A021C0">
        <w:rPr>
          <w:b/>
          <w:bCs/>
        </w:rPr>
        <w:t xml:space="preserve"> 1: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Ajan</w:t>
      </w:r>
      <w:proofErr w:type="spellEnd"/>
      <w:r w:rsidRPr="00A021C0">
        <w:t xml:space="preserve">   </w:t>
      </w:r>
      <w:proofErr w:type="spellStart"/>
      <w:r w:rsidRPr="00A021C0">
        <w:t>Klindamisin</w:t>
      </w:r>
      <w:proofErr w:type="spellEnd"/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Doz</w:t>
      </w:r>
      <w:proofErr w:type="spellEnd"/>
      <w:r w:rsidRPr="00A021C0">
        <w:t xml:space="preserve">    </w:t>
      </w:r>
      <w:proofErr w:type="spellStart"/>
      <w:r w:rsidRPr="00A021C0">
        <w:t>Yetişkin</w:t>
      </w:r>
      <w:proofErr w:type="spellEnd"/>
      <w:r w:rsidRPr="00A021C0">
        <w:t xml:space="preserve"> 600 mg IV; </w:t>
      </w:r>
      <w:proofErr w:type="spellStart"/>
      <w:r w:rsidRPr="00A021C0">
        <w:t>çocuk</w:t>
      </w:r>
      <w:proofErr w:type="spellEnd"/>
      <w:r w:rsidRPr="00A021C0">
        <w:t xml:space="preserve"> 20 mg/</w:t>
      </w:r>
      <w:proofErr w:type="gramStart"/>
      <w:r w:rsidRPr="00A021C0">
        <w:t>kg  IV</w:t>
      </w:r>
      <w:proofErr w:type="gramEnd"/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Süre</w:t>
      </w:r>
      <w:proofErr w:type="spellEnd"/>
      <w:r w:rsidRPr="00A021C0">
        <w:t xml:space="preserve">   </w:t>
      </w:r>
      <w:proofErr w:type="spellStart"/>
      <w:r w:rsidRPr="00A021C0">
        <w:t>İşlemden</w:t>
      </w:r>
      <w:proofErr w:type="spellEnd"/>
      <w:r w:rsidRPr="00A021C0">
        <w:t xml:space="preserve"> 30 </w:t>
      </w:r>
      <w:proofErr w:type="spellStart"/>
      <w:r w:rsidRPr="00A021C0">
        <w:t>dakika</w:t>
      </w:r>
      <w:proofErr w:type="spellEnd"/>
      <w:r w:rsidRPr="00A021C0">
        <w:t xml:space="preserve"> </w:t>
      </w:r>
      <w:proofErr w:type="spellStart"/>
      <w:r w:rsidRPr="00A021C0">
        <w:t>önce</w:t>
      </w:r>
      <w:proofErr w:type="spellEnd"/>
    </w:p>
    <w:p w:rsidR="00CA66C3" w:rsidRPr="00A021C0" w:rsidRDefault="00CA66C3" w:rsidP="00A021C0">
      <w:proofErr w:type="spellStart"/>
      <w:r w:rsidRPr="00A021C0">
        <w:rPr>
          <w:b/>
          <w:bCs/>
        </w:rPr>
        <w:t>Penisilin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allerjisi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var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ve</w:t>
      </w:r>
      <w:proofErr w:type="spellEnd"/>
      <w:r w:rsidRPr="00A021C0">
        <w:rPr>
          <w:b/>
          <w:bCs/>
        </w:rPr>
        <w:t xml:space="preserve"> oral </w:t>
      </w:r>
      <w:proofErr w:type="spellStart"/>
      <w:r w:rsidRPr="00A021C0">
        <w:rPr>
          <w:b/>
          <w:bCs/>
        </w:rPr>
        <w:t>ilaç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alınamıyorsa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profilaksi</w:t>
      </w:r>
      <w:proofErr w:type="spellEnd"/>
      <w:r w:rsidRPr="00A021C0">
        <w:rPr>
          <w:b/>
          <w:bCs/>
        </w:rPr>
        <w:t xml:space="preserve"> </w:t>
      </w:r>
      <w:proofErr w:type="spellStart"/>
      <w:r w:rsidRPr="00A021C0">
        <w:rPr>
          <w:b/>
          <w:bCs/>
        </w:rPr>
        <w:t>rejimi</w:t>
      </w:r>
      <w:proofErr w:type="spellEnd"/>
      <w:r w:rsidRPr="00A021C0">
        <w:rPr>
          <w:b/>
          <w:bCs/>
        </w:rPr>
        <w:t xml:space="preserve"> 2:</w:t>
      </w:r>
    </w:p>
    <w:p w:rsidR="00CA66C3" w:rsidRPr="00A021C0" w:rsidRDefault="00CA66C3" w:rsidP="00A021C0">
      <w:r w:rsidRPr="00A021C0">
        <w:lastRenderedPageBreak/>
        <w:t xml:space="preserve">• </w:t>
      </w:r>
      <w:proofErr w:type="spellStart"/>
      <w:r w:rsidRPr="00A021C0">
        <w:t>Ajan</w:t>
      </w:r>
      <w:proofErr w:type="spellEnd"/>
      <w:r w:rsidRPr="00A021C0">
        <w:t xml:space="preserve">   </w:t>
      </w:r>
      <w:proofErr w:type="spellStart"/>
      <w:r w:rsidRPr="00A021C0">
        <w:t>Sefazolin</w:t>
      </w:r>
      <w:proofErr w:type="spellEnd"/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Doz</w:t>
      </w:r>
      <w:proofErr w:type="spellEnd"/>
      <w:r w:rsidRPr="00A021C0">
        <w:t xml:space="preserve">    </w:t>
      </w:r>
      <w:proofErr w:type="spellStart"/>
      <w:r w:rsidRPr="00A021C0">
        <w:t>Yetişkin</w:t>
      </w:r>
      <w:proofErr w:type="spellEnd"/>
      <w:r w:rsidRPr="00A021C0">
        <w:t xml:space="preserve"> </w:t>
      </w:r>
      <w:smartTag w:uri="urn:schemas-microsoft-com:office:smarttags" w:element="metricconverter">
        <w:smartTagPr>
          <w:attr w:name="ProductID" w:val="1 g"/>
        </w:smartTagPr>
        <w:r w:rsidRPr="00A021C0">
          <w:t>1 g</w:t>
        </w:r>
      </w:smartTag>
      <w:r w:rsidRPr="00A021C0">
        <w:t xml:space="preserve"> IM, IV; </w:t>
      </w:r>
      <w:proofErr w:type="spellStart"/>
      <w:r w:rsidRPr="00A021C0">
        <w:t>çocuk</w:t>
      </w:r>
      <w:proofErr w:type="spellEnd"/>
      <w:r w:rsidRPr="00A021C0">
        <w:t xml:space="preserve"> 25 mg/</w:t>
      </w:r>
      <w:proofErr w:type="gramStart"/>
      <w:r w:rsidRPr="00A021C0">
        <w:t>kg  IM</w:t>
      </w:r>
      <w:proofErr w:type="gramEnd"/>
      <w:r w:rsidRPr="00A021C0">
        <w:t>, IV</w:t>
      </w:r>
    </w:p>
    <w:p w:rsidR="00CA66C3" w:rsidRPr="00A021C0" w:rsidRDefault="00CA66C3" w:rsidP="00A021C0">
      <w:r w:rsidRPr="00A021C0">
        <w:t xml:space="preserve">• </w:t>
      </w:r>
      <w:proofErr w:type="spellStart"/>
      <w:r w:rsidRPr="00A021C0">
        <w:t>Süre</w:t>
      </w:r>
      <w:proofErr w:type="spellEnd"/>
      <w:r w:rsidRPr="00A021C0">
        <w:t xml:space="preserve">   </w:t>
      </w:r>
      <w:proofErr w:type="spellStart"/>
      <w:r w:rsidRPr="00A021C0">
        <w:t>İşlemden</w:t>
      </w:r>
      <w:proofErr w:type="spellEnd"/>
      <w:r w:rsidRPr="00A021C0">
        <w:t xml:space="preserve"> 30 </w:t>
      </w:r>
      <w:proofErr w:type="spellStart"/>
      <w:r w:rsidRPr="00A021C0">
        <w:t>dakika</w:t>
      </w:r>
      <w:proofErr w:type="spellEnd"/>
      <w:r w:rsidRPr="00A021C0">
        <w:t xml:space="preserve"> </w:t>
      </w:r>
      <w:proofErr w:type="spellStart"/>
      <w:r w:rsidRPr="00A021C0">
        <w:t>önce</w:t>
      </w:r>
      <w:proofErr w:type="spellEnd"/>
    </w:p>
    <w:p w:rsidR="00CA66C3" w:rsidRPr="00A021C0" w:rsidRDefault="00CA66C3" w:rsidP="00A021C0">
      <w:proofErr w:type="spellStart"/>
      <w:r w:rsidRPr="00A021C0">
        <w:t>Antibiyotik</w:t>
      </w:r>
      <w:proofErr w:type="spellEnd"/>
      <w:r w:rsidRPr="00A021C0">
        <w:t xml:space="preserve"> </w:t>
      </w:r>
      <w:proofErr w:type="spellStart"/>
      <w:r w:rsidRPr="00A021C0">
        <w:t>profilaksisine</w:t>
      </w:r>
      <w:proofErr w:type="spellEnd"/>
      <w:r w:rsidRPr="00A021C0">
        <w:t xml:space="preserve"> </w:t>
      </w:r>
      <w:proofErr w:type="spellStart"/>
      <w:r w:rsidRPr="00A021C0">
        <w:t>ek</w:t>
      </w:r>
      <w:proofErr w:type="spellEnd"/>
      <w:r w:rsidRPr="00A021C0">
        <w:t xml:space="preserve"> </w:t>
      </w:r>
      <w:proofErr w:type="spellStart"/>
      <w:r w:rsidRPr="00A021C0">
        <w:t>olarak</w:t>
      </w:r>
      <w:proofErr w:type="spellEnd"/>
      <w:r w:rsidRPr="00A021C0">
        <w:t xml:space="preserve">; risk </w:t>
      </w:r>
      <w:proofErr w:type="spellStart"/>
      <w:r w:rsidRPr="00A021C0">
        <w:t>grubundaki</w:t>
      </w:r>
      <w:proofErr w:type="spellEnd"/>
      <w:r w:rsidRPr="00A021C0">
        <w:t xml:space="preserve"> </w:t>
      </w:r>
      <w:proofErr w:type="spellStart"/>
      <w:r w:rsidRPr="00A021C0">
        <w:t>hastaların</w:t>
      </w:r>
      <w:proofErr w:type="spellEnd"/>
      <w:r w:rsidRPr="00A021C0">
        <w:t xml:space="preserve"> %0.2’lik, </w:t>
      </w:r>
      <w:proofErr w:type="spellStart"/>
      <w:r w:rsidRPr="00A021C0">
        <w:t>klorheksidin</w:t>
      </w:r>
      <w:proofErr w:type="spellEnd"/>
      <w:r w:rsidRPr="00A021C0">
        <w:t xml:space="preserve"> </w:t>
      </w:r>
      <w:proofErr w:type="spellStart"/>
      <w:r w:rsidRPr="00A021C0">
        <w:t>içeren</w:t>
      </w:r>
      <w:proofErr w:type="spellEnd"/>
      <w:r w:rsidRPr="00A021C0">
        <w:t xml:space="preserve"> </w:t>
      </w:r>
      <w:proofErr w:type="spellStart"/>
      <w:r w:rsidRPr="00A021C0">
        <w:t>bir</w:t>
      </w:r>
      <w:proofErr w:type="spellEnd"/>
      <w:r w:rsidRPr="00A021C0">
        <w:t xml:space="preserve"> </w:t>
      </w:r>
      <w:proofErr w:type="spellStart"/>
      <w:r w:rsidRPr="00A021C0">
        <w:t>antiseptik</w:t>
      </w:r>
      <w:proofErr w:type="spellEnd"/>
      <w:r w:rsidRPr="00A021C0">
        <w:t xml:space="preserve"> </w:t>
      </w:r>
      <w:proofErr w:type="spellStart"/>
      <w:r w:rsidRPr="00A021C0">
        <w:t>solüsyon</w:t>
      </w:r>
      <w:proofErr w:type="spellEnd"/>
      <w:r w:rsidRPr="00A021C0">
        <w:t xml:space="preserve"> </w:t>
      </w:r>
      <w:proofErr w:type="spellStart"/>
      <w:r w:rsidRPr="00A021C0">
        <w:t>ile</w:t>
      </w:r>
      <w:proofErr w:type="spellEnd"/>
      <w:r w:rsidRPr="00A021C0">
        <w:t xml:space="preserve"> 30 </w:t>
      </w:r>
      <w:proofErr w:type="spellStart"/>
      <w:r w:rsidRPr="00A021C0">
        <w:t>saniye</w:t>
      </w:r>
      <w:proofErr w:type="spellEnd"/>
      <w:r w:rsidRPr="00A021C0">
        <w:t xml:space="preserve"> </w:t>
      </w:r>
      <w:proofErr w:type="spellStart"/>
      <w:r w:rsidRPr="00A021C0">
        <w:t>gargara</w:t>
      </w:r>
      <w:proofErr w:type="spellEnd"/>
      <w:r w:rsidRPr="00A021C0">
        <w:t xml:space="preserve"> </w:t>
      </w:r>
      <w:proofErr w:type="spellStart"/>
      <w:r w:rsidRPr="00A021C0">
        <w:t>yapmaları</w:t>
      </w:r>
      <w:proofErr w:type="spellEnd"/>
      <w:r w:rsidRPr="00A021C0">
        <w:t xml:space="preserve"> </w:t>
      </w:r>
      <w:proofErr w:type="spellStart"/>
      <w:r w:rsidRPr="00A021C0">
        <w:t>sağlanmalıdır</w:t>
      </w:r>
      <w:proofErr w:type="spellEnd"/>
      <w:r w:rsidRPr="00A021C0">
        <w:t xml:space="preserve">. </w:t>
      </w:r>
    </w:p>
    <w:p w:rsidR="00CA66C3" w:rsidRPr="00A021C0" w:rsidRDefault="00CA66C3" w:rsidP="00A021C0">
      <w:pPr>
        <w:rPr>
          <w:b/>
        </w:rPr>
      </w:pPr>
      <w:r w:rsidRPr="00A021C0">
        <w:t>*</w:t>
      </w:r>
      <w:proofErr w:type="spellStart"/>
      <w:r w:rsidRPr="00A021C0">
        <w:rPr>
          <w:b/>
        </w:rPr>
        <w:t>Çocuk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dozu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hiçbir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şekilde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yetişkin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dozu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geçmemelidir</w:t>
      </w:r>
      <w:proofErr w:type="spellEnd"/>
      <w:r w:rsidRPr="00A021C0">
        <w:rPr>
          <w:b/>
        </w:rPr>
        <w:t>.</w:t>
      </w:r>
    </w:p>
    <w:p w:rsidR="00CA66C3" w:rsidRPr="00A021C0" w:rsidRDefault="00CA66C3" w:rsidP="00A021C0">
      <w:pPr>
        <w:rPr>
          <w:b/>
        </w:rPr>
      </w:pPr>
    </w:p>
    <w:p w:rsidR="00CA66C3" w:rsidRPr="00A021C0" w:rsidRDefault="00CA66C3" w:rsidP="00A021C0">
      <w:pPr>
        <w:rPr>
          <w:b/>
        </w:rPr>
      </w:pPr>
      <w:r w:rsidRPr="00A021C0">
        <w:rPr>
          <w:b/>
        </w:rPr>
        <w:t>-</w:t>
      </w:r>
      <w:proofErr w:type="spellStart"/>
      <w:r w:rsidRPr="00A021C0">
        <w:rPr>
          <w:b/>
        </w:rPr>
        <w:t>Profilaksi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Gerektiren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Hastalarda</w:t>
      </w:r>
      <w:proofErr w:type="spellEnd"/>
      <w:r w:rsidRPr="00A021C0">
        <w:rPr>
          <w:b/>
        </w:rPr>
        <w:t xml:space="preserve"> Dental </w:t>
      </w:r>
      <w:proofErr w:type="spellStart"/>
      <w:r w:rsidRPr="00A021C0">
        <w:rPr>
          <w:b/>
        </w:rPr>
        <w:t>İşlemler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Hangi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Sıklıkta</w:t>
      </w:r>
      <w:proofErr w:type="spellEnd"/>
      <w:r w:rsidRPr="00A021C0">
        <w:rPr>
          <w:b/>
        </w:rPr>
        <w:t xml:space="preserve"> </w:t>
      </w:r>
      <w:proofErr w:type="spellStart"/>
      <w:r w:rsidRPr="00A021C0">
        <w:rPr>
          <w:b/>
        </w:rPr>
        <w:t>Yapılmalıdır</w:t>
      </w:r>
      <w:proofErr w:type="spellEnd"/>
      <w:r w:rsidRPr="00A021C0">
        <w:rPr>
          <w:b/>
        </w:rPr>
        <w:t>?</w:t>
      </w:r>
    </w:p>
    <w:p w:rsidR="00CA66C3" w:rsidRPr="00A021C0" w:rsidRDefault="00CA66C3" w:rsidP="00A021C0">
      <w:proofErr w:type="spellStart"/>
      <w:r w:rsidRPr="00A021C0">
        <w:t>Tek</w:t>
      </w:r>
      <w:proofErr w:type="spellEnd"/>
      <w:r w:rsidRPr="00A021C0">
        <w:t xml:space="preserve"> </w:t>
      </w:r>
      <w:proofErr w:type="spellStart"/>
      <w:r w:rsidRPr="00A021C0">
        <w:t>doz</w:t>
      </w:r>
      <w:proofErr w:type="spellEnd"/>
      <w:r w:rsidRPr="00A021C0">
        <w:t xml:space="preserve"> </w:t>
      </w:r>
      <w:proofErr w:type="spellStart"/>
      <w:r w:rsidRPr="00A021C0">
        <w:t>profilaktik</w:t>
      </w:r>
      <w:proofErr w:type="spellEnd"/>
      <w:r w:rsidRPr="00A021C0">
        <w:t xml:space="preserve"> </w:t>
      </w:r>
      <w:proofErr w:type="spellStart"/>
      <w:r w:rsidRPr="00A021C0">
        <w:t>antibiyotik</w:t>
      </w:r>
      <w:proofErr w:type="spellEnd"/>
      <w:r w:rsidRPr="00A021C0">
        <w:t xml:space="preserve"> </w:t>
      </w:r>
      <w:proofErr w:type="spellStart"/>
      <w:r w:rsidRPr="00A021C0">
        <w:t>uygulamalarında</w:t>
      </w:r>
      <w:proofErr w:type="spellEnd"/>
      <w:r w:rsidRPr="00A021C0">
        <w:t xml:space="preserve"> 10-24 </w:t>
      </w:r>
      <w:proofErr w:type="spellStart"/>
      <w:r w:rsidRPr="00A021C0">
        <w:t>saat</w:t>
      </w:r>
      <w:proofErr w:type="spellEnd"/>
      <w:r w:rsidRPr="00A021C0">
        <w:t xml:space="preserve"> </w:t>
      </w:r>
      <w:proofErr w:type="spellStart"/>
      <w:r w:rsidRPr="00A021C0">
        <w:t>içerisinde</w:t>
      </w:r>
      <w:proofErr w:type="spellEnd"/>
      <w:r w:rsidRPr="00A021C0">
        <w:t xml:space="preserve"> </w:t>
      </w:r>
      <w:proofErr w:type="spellStart"/>
      <w:r w:rsidRPr="00A021C0">
        <w:t>ilaca</w:t>
      </w:r>
      <w:proofErr w:type="spellEnd"/>
      <w:r w:rsidRPr="00A021C0">
        <w:t xml:space="preserve"> </w:t>
      </w:r>
      <w:proofErr w:type="spellStart"/>
      <w:r w:rsidRPr="00A021C0">
        <w:t>dirençli</w:t>
      </w:r>
      <w:proofErr w:type="spellEnd"/>
      <w:r w:rsidRPr="00A021C0">
        <w:t xml:space="preserve"> </w:t>
      </w:r>
      <w:proofErr w:type="spellStart"/>
      <w:r w:rsidRPr="00A021C0">
        <w:t>mikroorganizma</w:t>
      </w:r>
      <w:proofErr w:type="spellEnd"/>
      <w:r w:rsidRPr="00A021C0">
        <w:t xml:space="preserve"> </w:t>
      </w:r>
      <w:proofErr w:type="spellStart"/>
      <w:r w:rsidRPr="00A021C0">
        <w:t>suşları</w:t>
      </w:r>
      <w:proofErr w:type="spellEnd"/>
      <w:r w:rsidRPr="00A021C0">
        <w:t xml:space="preserve"> </w:t>
      </w:r>
      <w:proofErr w:type="spellStart"/>
      <w:r w:rsidRPr="00A021C0">
        <w:t>oluşmakta</w:t>
      </w:r>
      <w:proofErr w:type="spellEnd"/>
      <w:r w:rsidRPr="00A021C0">
        <w:t xml:space="preserve"> </w:t>
      </w:r>
      <w:proofErr w:type="spellStart"/>
      <w:r w:rsidRPr="00A021C0">
        <w:t>ve</w:t>
      </w:r>
      <w:proofErr w:type="spellEnd"/>
      <w:r w:rsidRPr="00A021C0">
        <w:t xml:space="preserve"> </w:t>
      </w:r>
      <w:proofErr w:type="spellStart"/>
      <w:r w:rsidRPr="00A021C0">
        <w:t>en</w:t>
      </w:r>
      <w:proofErr w:type="spellEnd"/>
      <w:r w:rsidRPr="00A021C0">
        <w:t xml:space="preserve"> </w:t>
      </w:r>
      <w:proofErr w:type="spellStart"/>
      <w:r w:rsidRPr="00A021C0">
        <w:t>az</w:t>
      </w:r>
      <w:proofErr w:type="spellEnd"/>
      <w:r w:rsidRPr="00A021C0">
        <w:t xml:space="preserve"> 5 </w:t>
      </w:r>
      <w:proofErr w:type="spellStart"/>
      <w:r w:rsidRPr="00A021C0">
        <w:t>gün</w:t>
      </w:r>
      <w:proofErr w:type="spellEnd"/>
      <w:r w:rsidRPr="00A021C0">
        <w:t xml:space="preserve"> </w:t>
      </w:r>
      <w:proofErr w:type="spellStart"/>
      <w:r w:rsidRPr="00A021C0">
        <w:t>süreyle</w:t>
      </w:r>
      <w:proofErr w:type="spellEnd"/>
      <w:r w:rsidRPr="00A021C0">
        <w:t xml:space="preserve"> oral </w:t>
      </w:r>
      <w:proofErr w:type="spellStart"/>
      <w:r w:rsidRPr="00A021C0">
        <w:t>florada</w:t>
      </w:r>
      <w:proofErr w:type="spellEnd"/>
      <w:r w:rsidRPr="00A021C0">
        <w:t xml:space="preserve"> </w:t>
      </w:r>
      <w:proofErr w:type="spellStart"/>
      <w:r w:rsidRPr="00A021C0">
        <w:t>kalmaktadırlar</w:t>
      </w:r>
      <w:proofErr w:type="spellEnd"/>
      <w:r w:rsidRPr="00A021C0">
        <w:t>.</w:t>
      </w:r>
    </w:p>
    <w:p w:rsidR="00CA66C3" w:rsidRPr="00A021C0" w:rsidRDefault="00CA66C3" w:rsidP="00A021C0">
      <w:r w:rsidRPr="00A021C0">
        <w:t>-</w:t>
      </w:r>
      <w:proofErr w:type="spellStart"/>
      <w:r w:rsidRPr="00A021C0">
        <w:t>Tekrarlayan</w:t>
      </w:r>
      <w:proofErr w:type="spellEnd"/>
      <w:r w:rsidRPr="00A021C0">
        <w:t xml:space="preserve"> dental </w:t>
      </w:r>
      <w:proofErr w:type="spellStart"/>
      <w:r w:rsidRPr="00A021C0">
        <w:t>işlemler</w:t>
      </w:r>
      <w:proofErr w:type="spellEnd"/>
      <w:r w:rsidRPr="00A021C0">
        <w:t xml:space="preserve"> </w:t>
      </w:r>
      <w:proofErr w:type="spellStart"/>
      <w:r w:rsidRPr="00A021C0">
        <w:t>için</w:t>
      </w:r>
      <w:proofErr w:type="spellEnd"/>
      <w:r w:rsidRPr="00A021C0">
        <w:t xml:space="preserve"> </w:t>
      </w:r>
      <w:proofErr w:type="spellStart"/>
      <w:r w:rsidRPr="00A021C0">
        <w:t>antibiyotiğe</w:t>
      </w:r>
      <w:proofErr w:type="spellEnd"/>
      <w:r w:rsidRPr="00A021C0">
        <w:t xml:space="preserve"> </w:t>
      </w:r>
      <w:proofErr w:type="spellStart"/>
      <w:r w:rsidRPr="00A021C0">
        <w:t>duyarlı</w:t>
      </w:r>
      <w:proofErr w:type="spellEnd"/>
      <w:r w:rsidRPr="00A021C0">
        <w:t xml:space="preserve"> oral </w:t>
      </w:r>
      <w:proofErr w:type="spellStart"/>
      <w:r w:rsidRPr="00A021C0">
        <w:t>floranın</w:t>
      </w:r>
      <w:proofErr w:type="spellEnd"/>
      <w:r w:rsidRPr="00A021C0">
        <w:t xml:space="preserve"> </w:t>
      </w:r>
      <w:proofErr w:type="spellStart"/>
      <w:r w:rsidRPr="00A021C0">
        <w:t>yeniden</w:t>
      </w:r>
      <w:proofErr w:type="spellEnd"/>
      <w:r w:rsidRPr="00A021C0">
        <w:t xml:space="preserve"> </w:t>
      </w:r>
      <w:proofErr w:type="spellStart"/>
      <w:r w:rsidRPr="00A021C0">
        <w:t>oluşması</w:t>
      </w:r>
      <w:proofErr w:type="spellEnd"/>
      <w:r w:rsidRPr="00A021C0">
        <w:t xml:space="preserve"> </w:t>
      </w:r>
      <w:proofErr w:type="spellStart"/>
      <w:r w:rsidRPr="00A021C0">
        <w:t>beklenmelidir</w:t>
      </w:r>
      <w:proofErr w:type="spellEnd"/>
      <w:r w:rsidRPr="00A021C0">
        <w:t>.</w:t>
      </w:r>
    </w:p>
    <w:p w:rsidR="00CA66C3" w:rsidRPr="00A021C0" w:rsidRDefault="00CA66C3" w:rsidP="00A021C0">
      <w:r w:rsidRPr="00A021C0">
        <w:t>-</w:t>
      </w:r>
      <w:proofErr w:type="spellStart"/>
      <w:r w:rsidRPr="00A021C0">
        <w:t>Altı</w:t>
      </w:r>
      <w:proofErr w:type="spellEnd"/>
      <w:r w:rsidRPr="00A021C0">
        <w:t xml:space="preserve"> </w:t>
      </w:r>
      <w:proofErr w:type="spellStart"/>
      <w:r w:rsidRPr="00A021C0">
        <w:t>saat</w:t>
      </w:r>
      <w:proofErr w:type="spellEnd"/>
      <w:r w:rsidRPr="00A021C0">
        <w:t xml:space="preserve"> </w:t>
      </w:r>
      <w:proofErr w:type="spellStart"/>
      <w:r w:rsidRPr="00A021C0">
        <w:t>içerisinde</w:t>
      </w:r>
      <w:proofErr w:type="spellEnd"/>
      <w:r w:rsidRPr="00A021C0">
        <w:t xml:space="preserve"> </w:t>
      </w:r>
      <w:proofErr w:type="spellStart"/>
      <w:r w:rsidRPr="00A021C0">
        <w:t>birden</w:t>
      </w:r>
      <w:proofErr w:type="spellEnd"/>
      <w:r w:rsidRPr="00A021C0">
        <w:t xml:space="preserve"> </w:t>
      </w:r>
      <w:proofErr w:type="spellStart"/>
      <w:r w:rsidRPr="00A021C0">
        <w:t>çok</w:t>
      </w:r>
      <w:proofErr w:type="spellEnd"/>
      <w:r w:rsidRPr="00A021C0">
        <w:t xml:space="preserve"> dental </w:t>
      </w:r>
      <w:proofErr w:type="spellStart"/>
      <w:r w:rsidRPr="00A021C0">
        <w:t>işlem</w:t>
      </w:r>
      <w:proofErr w:type="spellEnd"/>
      <w:r w:rsidRPr="00A021C0">
        <w:t xml:space="preserve"> </w:t>
      </w:r>
      <w:proofErr w:type="spellStart"/>
      <w:r w:rsidRPr="00A021C0">
        <w:t>planlanmalıdır</w:t>
      </w:r>
      <w:proofErr w:type="spellEnd"/>
      <w:r w:rsidRPr="00A021C0">
        <w:t>.</w:t>
      </w:r>
    </w:p>
    <w:p w:rsidR="00CA66C3" w:rsidRPr="00A021C0" w:rsidRDefault="00CA66C3" w:rsidP="00A021C0">
      <w:r w:rsidRPr="00A021C0">
        <w:t>-</w:t>
      </w:r>
      <w:proofErr w:type="spellStart"/>
      <w:r w:rsidRPr="00A021C0">
        <w:t>İki</w:t>
      </w:r>
      <w:proofErr w:type="spellEnd"/>
      <w:r w:rsidRPr="00A021C0">
        <w:t xml:space="preserve"> dental </w:t>
      </w:r>
      <w:proofErr w:type="spellStart"/>
      <w:r w:rsidRPr="00A021C0">
        <w:t>işlem</w:t>
      </w:r>
      <w:proofErr w:type="spellEnd"/>
      <w:r w:rsidRPr="00A021C0">
        <w:t xml:space="preserve"> </w:t>
      </w:r>
      <w:proofErr w:type="spellStart"/>
      <w:r w:rsidRPr="00A021C0">
        <w:t>arası</w:t>
      </w:r>
      <w:proofErr w:type="spellEnd"/>
      <w:r w:rsidRPr="00A021C0">
        <w:t xml:space="preserve"> 7 </w:t>
      </w:r>
      <w:proofErr w:type="spellStart"/>
      <w:r w:rsidRPr="00A021C0">
        <w:t>gün</w:t>
      </w:r>
      <w:proofErr w:type="spellEnd"/>
      <w:r w:rsidRPr="00A021C0">
        <w:t xml:space="preserve"> </w:t>
      </w:r>
      <w:proofErr w:type="spellStart"/>
      <w:r w:rsidRPr="00A021C0">
        <w:t>olmalıdır</w:t>
      </w:r>
      <w:proofErr w:type="spellEnd"/>
      <w:r w:rsidRPr="00A021C0">
        <w:t>.</w:t>
      </w:r>
    </w:p>
    <w:p w:rsidR="00CA66C3" w:rsidRPr="007A0C2F" w:rsidRDefault="00CA66C3" w:rsidP="00CA66C3">
      <w:pPr>
        <w:spacing w:line="276" w:lineRule="auto"/>
        <w:ind w:left="-567"/>
        <w:jc w:val="both"/>
      </w:pPr>
    </w:p>
    <w:tbl>
      <w:tblPr>
        <w:tblpPr w:leftFromText="141" w:rightFromText="141" w:vertAnchor="text" w:horzAnchor="margin" w:tblpXSpec="center" w:tblpY="1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4"/>
        <w:gridCol w:w="4032"/>
      </w:tblGrid>
      <w:tr w:rsidR="00CA66C3" w:rsidRPr="007A0C2F" w:rsidTr="00F15E34">
        <w:trPr>
          <w:trHeight w:val="541"/>
        </w:trPr>
        <w:tc>
          <w:tcPr>
            <w:tcW w:w="3354" w:type="dxa"/>
            <w:shd w:val="clear" w:color="auto" w:fill="F2F2F2" w:themeFill="background1" w:themeFillShade="F2"/>
            <w:vAlign w:val="center"/>
          </w:tcPr>
          <w:p w:rsidR="00CA66C3" w:rsidRDefault="00CA66C3" w:rsidP="00CA66C3">
            <w:pPr>
              <w:jc w:val="center"/>
              <w:rPr>
                <w:b/>
              </w:rPr>
            </w:pPr>
            <w:proofErr w:type="spellStart"/>
            <w:r w:rsidRPr="007A0C2F">
              <w:rPr>
                <w:b/>
              </w:rPr>
              <w:t>Hazırlayan</w:t>
            </w:r>
            <w:proofErr w:type="spellEnd"/>
          </w:p>
          <w:p w:rsidR="00CA66C3" w:rsidRPr="007A0C2F" w:rsidRDefault="00CA66C3" w:rsidP="00CA66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Antibiyotik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Ekibi</w:t>
            </w:r>
            <w:proofErr w:type="spellEnd"/>
          </w:p>
        </w:tc>
        <w:tc>
          <w:tcPr>
            <w:tcW w:w="3354" w:type="dxa"/>
            <w:shd w:val="clear" w:color="auto" w:fill="F2F2F2" w:themeFill="background1" w:themeFillShade="F2"/>
            <w:vAlign w:val="center"/>
          </w:tcPr>
          <w:p w:rsidR="00CA66C3" w:rsidRDefault="00CA66C3" w:rsidP="00CA66C3">
            <w:pPr>
              <w:jc w:val="center"/>
              <w:rPr>
                <w:b/>
              </w:rPr>
            </w:pPr>
            <w:proofErr w:type="spellStart"/>
            <w:r w:rsidRPr="007A0C2F">
              <w:rPr>
                <w:b/>
              </w:rPr>
              <w:t>Kontrol</w:t>
            </w:r>
            <w:proofErr w:type="spellEnd"/>
            <w:r w:rsidRPr="007A0C2F">
              <w:rPr>
                <w:b/>
              </w:rPr>
              <w:t xml:space="preserve"> Eden</w:t>
            </w:r>
          </w:p>
          <w:p w:rsidR="00CA66C3" w:rsidRPr="007A0C2F" w:rsidRDefault="00CA66C3" w:rsidP="00CA66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4032" w:type="dxa"/>
            <w:shd w:val="clear" w:color="auto" w:fill="F2F2F2" w:themeFill="background1" w:themeFillShade="F2"/>
            <w:vAlign w:val="center"/>
          </w:tcPr>
          <w:p w:rsidR="00CA66C3" w:rsidRDefault="00CA66C3" w:rsidP="00CA66C3">
            <w:pPr>
              <w:jc w:val="center"/>
              <w:rPr>
                <w:b/>
              </w:rPr>
            </w:pPr>
            <w:proofErr w:type="spellStart"/>
            <w:r w:rsidRPr="007A0C2F">
              <w:rPr>
                <w:b/>
              </w:rPr>
              <w:t>Onaylayan</w:t>
            </w:r>
            <w:proofErr w:type="spellEnd"/>
          </w:p>
          <w:p w:rsidR="00CA66C3" w:rsidRPr="007A0C2F" w:rsidRDefault="00CA66C3" w:rsidP="00CA66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CA66C3" w:rsidRPr="007A0C2F" w:rsidTr="00CA66C3">
        <w:trPr>
          <w:trHeight w:val="550"/>
        </w:trPr>
        <w:tc>
          <w:tcPr>
            <w:tcW w:w="3354" w:type="dxa"/>
            <w:vAlign w:val="center"/>
          </w:tcPr>
          <w:p w:rsidR="00CA66C3" w:rsidRPr="007A0C2F" w:rsidRDefault="00CA66C3" w:rsidP="00CA66C3">
            <w:pPr>
              <w:jc w:val="center"/>
              <w:rPr>
                <w:b/>
              </w:rPr>
            </w:pPr>
          </w:p>
        </w:tc>
        <w:tc>
          <w:tcPr>
            <w:tcW w:w="3354" w:type="dxa"/>
            <w:vAlign w:val="center"/>
          </w:tcPr>
          <w:p w:rsidR="00CA66C3" w:rsidRPr="007A0C2F" w:rsidRDefault="00CA66C3" w:rsidP="00CA66C3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CA66C3" w:rsidRPr="007A0C2F" w:rsidRDefault="00CA66C3" w:rsidP="00CA66C3">
            <w:pPr>
              <w:jc w:val="center"/>
              <w:rPr>
                <w:b/>
              </w:rPr>
            </w:pPr>
          </w:p>
        </w:tc>
      </w:tr>
    </w:tbl>
    <w:p w:rsidR="00CA66C3" w:rsidRPr="007A0C2F" w:rsidRDefault="00CA66C3" w:rsidP="00CA66C3">
      <w:pPr>
        <w:spacing w:line="276" w:lineRule="auto"/>
        <w:ind w:left="-567"/>
        <w:jc w:val="both"/>
      </w:pPr>
    </w:p>
    <w:p w:rsidR="00CA66C3" w:rsidRPr="007A0C2F" w:rsidRDefault="00CA66C3" w:rsidP="00CA66C3">
      <w:pPr>
        <w:spacing w:line="276" w:lineRule="auto"/>
        <w:ind w:left="-567"/>
        <w:jc w:val="both"/>
      </w:pPr>
      <w:bookmarkStart w:id="0" w:name="_GoBack"/>
      <w:bookmarkEnd w:id="0"/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CA66C3" w:rsidRDefault="00CA66C3" w:rsidP="00CA66C3">
      <w:pPr>
        <w:jc w:val="both"/>
      </w:pPr>
    </w:p>
    <w:p w:rsidR="006767FA" w:rsidRPr="006767FA" w:rsidRDefault="006767FA" w:rsidP="00B04A28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FA" w:rsidRDefault="006503FA" w:rsidP="006767FA">
      <w:r>
        <w:separator/>
      </w:r>
    </w:p>
  </w:endnote>
  <w:endnote w:type="continuationSeparator" w:id="0">
    <w:p w:rsidR="006503FA" w:rsidRDefault="006503F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FA" w:rsidRDefault="006503FA" w:rsidP="006767FA">
      <w:r>
        <w:separator/>
      </w:r>
    </w:p>
  </w:footnote>
  <w:footnote w:type="continuationSeparator" w:id="0">
    <w:p w:rsidR="006503FA" w:rsidRDefault="006503F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A021C0" w:rsidRDefault="006767FA" w:rsidP="006767FA">
          <w:pPr>
            <w:jc w:val="center"/>
            <w:rPr>
              <w:b/>
              <w:sz w:val="24"/>
              <w:szCs w:val="24"/>
            </w:rPr>
          </w:pPr>
          <w:r w:rsidRPr="00A021C0">
            <w:rPr>
              <w:b/>
              <w:sz w:val="24"/>
              <w:szCs w:val="24"/>
            </w:rPr>
            <w:t>T.C.</w:t>
          </w:r>
        </w:p>
        <w:p w:rsidR="009E048D" w:rsidRPr="00A021C0" w:rsidRDefault="006767FA" w:rsidP="006767FA">
          <w:pPr>
            <w:jc w:val="center"/>
            <w:rPr>
              <w:b/>
              <w:sz w:val="24"/>
              <w:szCs w:val="24"/>
            </w:rPr>
          </w:pPr>
          <w:r w:rsidRPr="00A021C0">
            <w:rPr>
              <w:b/>
              <w:sz w:val="24"/>
              <w:szCs w:val="24"/>
            </w:rPr>
            <w:t>SAKARYA ÜNİVERSİTESİ</w:t>
          </w:r>
        </w:p>
        <w:p w:rsidR="006767FA" w:rsidRPr="00A021C0" w:rsidRDefault="006767FA" w:rsidP="006767FA">
          <w:pPr>
            <w:jc w:val="center"/>
            <w:rPr>
              <w:b/>
              <w:sz w:val="24"/>
              <w:szCs w:val="24"/>
            </w:rPr>
          </w:pPr>
          <w:r w:rsidRPr="00A021C0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A021C0" w:rsidRDefault="006767FA" w:rsidP="006767FA">
          <w:pPr>
            <w:jc w:val="center"/>
            <w:rPr>
              <w:b/>
              <w:sz w:val="24"/>
              <w:szCs w:val="24"/>
            </w:rPr>
          </w:pPr>
          <w:r w:rsidRPr="00A021C0">
            <w:rPr>
              <w:b/>
              <w:sz w:val="24"/>
              <w:szCs w:val="24"/>
            </w:rPr>
            <w:t>UYGULAMA VE ARAŞTIRMA MERKEZİ</w:t>
          </w:r>
        </w:p>
        <w:p w:rsidR="006767FA" w:rsidRPr="00481AF1" w:rsidRDefault="00481AF1" w:rsidP="006767FA">
          <w:pPr>
            <w:pStyle w:val="GvdeMetni"/>
            <w:jc w:val="center"/>
            <w:rPr>
              <w:color w:val="151616"/>
            </w:rPr>
          </w:pPr>
          <w:r w:rsidRPr="00A021C0">
            <w:t>AKILCI ANTİBİYOTİK KULLANIMI VE ANTİBİYOTİK PROFLAKSİ REHBERİ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F15E34" w:rsidTr="00DD1C53">
      <w:trPr>
        <w:jc w:val="center"/>
      </w:trPr>
      <w:tc>
        <w:tcPr>
          <w:tcW w:w="2741" w:type="dxa"/>
        </w:tcPr>
        <w:p w:rsidR="00F15E34" w:rsidRPr="0095737F" w:rsidRDefault="00F15E34" w:rsidP="00F15E3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00.DHF.KL.01 </w:t>
          </w:r>
        </w:p>
      </w:tc>
      <w:tc>
        <w:tcPr>
          <w:tcW w:w="2741" w:type="dxa"/>
        </w:tcPr>
        <w:p w:rsidR="00F15E34" w:rsidRPr="0095737F" w:rsidRDefault="00F15E34" w:rsidP="00F15E3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F15E34" w:rsidRPr="0095737F" w:rsidRDefault="00F15E34" w:rsidP="00F15E3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F15E34" w:rsidRPr="0095737F" w:rsidRDefault="00F15E34" w:rsidP="00F15E34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F15E34" w:rsidRPr="0095737F" w:rsidRDefault="00F15E34" w:rsidP="00F15E3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F15E34" w:rsidRPr="0095737F" w:rsidRDefault="00F15E34" w:rsidP="00F15E3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84C"/>
    <w:multiLevelType w:val="hybridMultilevel"/>
    <w:tmpl w:val="2EDC0ABC"/>
    <w:lvl w:ilvl="0" w:tplc="D8EA1EA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D71BA"/>
    <w:multiLevelType w:val="hybridMultilevel"/>
    <w:tmpl w:val="9886C0E0"/>
    <w:lvl w:ilvl="0" w:tplc="D8EA1EAA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Times New Roman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7251B1C"/>
    <w:multiLevelType w:val="hybridMultilevel"/>
    <w:tmpl w:val="61EE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1C4C44"/>
    <w:rsid w:val="00215846"/>
    <w:rsid w:val="00297B48"/>
    <w:rsid w:val="002A38FC"/>
    <w:rsid w:val="00303151"/>
    <w:rsid w:val="0030755C"/>
    <w:rsid w:val="00415B87"/>
    <w:rsid w:val="00481AF1"/>
    <w:rsid w:val="004B179E"/>
    <w:rsid w:val="005605F9"/>
    <w:rsid w:val="0057726F"/>
    <w:rsid w:val="00581857"/>
    <w:rsid w:val="00596728"/>
    <w:rsid w:val="00610A26"/>
    <w:rsid w:val="006503FA"/>
    <w:rsid w:val="006767FA"/>
    <w:rsid w:val="006877B9"/>
    <w:rsid w:val="00690135"/>
    <w:rsid w:val="006E732A"/>
    <w:rsid w:val="00745E6A"/>
    <w:rsid w:val="00874C2B"/>
    <w:rsid w:val="008E2256"/>
    <w:rsid w:val="00941D7A"/>
    <w:rsid w:val="009E048D"/>
    <w:rsid w:val="009F722C"/>
    <w:rsid w:val="00A021C0"/>
    <w:rsid w:val="00A57F22"/>
    <w:rsid w:val="00A925B6"/>
    <w:rsid w:val="00A9702A"/>
    <w:rsid w:val="00AC4029"/>
    <w:rsid w:val="00B04A28"/>
    <w:rsid w:val="00C13CB4"/>
    <w:rsid w:val="00CA66C3"/>
    <w:rsid w:val="00CE1ED9"/>
    <w:rsid w:val="00D17CFA"/>
    <w:rsid w:val="00D968A8"/>
    <w:rsid w:val="00DF7E0A"/>
    <w:rsid w:val="00E314C9"/>
    <w:rsid w:val="00E82560"/>
    <w:rsid w:val="00EA2187"/>
    <w:rsid w:val="00F15E34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4</cp:revision>
  <dcterms:created xsi:type="dcterms:W3CDTF">2019-12-02T14:06:00Z</dcterms:created>
  <dcterms:modified xsi:type="dcterms:W3CDTF">2019-12-31T06:19:00Z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